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5F1E" w:rsidRPr="00553721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3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Муниципальное автономное учреждение дополнительного образования «Детский оздоровительно-образовательный центр «Березка»</w:t>
      </w:r>
    </w:p>
    <w:p w:rsidR="002F272F" w:rsidRPr="00553721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272F" w:rsidRPr="00553721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272F" w:rsidRPr="00553721" w:rsidRDefault="0051131C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Название:</w:t>
      </w:r>
      <w:r w:rsidR="002F272F" w:rsidRPr="00553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="00FC21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ЛОТО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80</w:t>
      </w:r>
      <w:r w:rsidR="002F272F" w:rsidRPr="00553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FC21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 «Лучшая Область – Тюменская Область 80»</w:t>
      </w:r>
    </w:p>
    <w:p w:rsidR="002F272F" w:rsidRPr="00553721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272F" w:rsidRPr="00553721" w:rsidRDefault="00120738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Номинация: </w:t>
      </w:r>
      <w:r w:rsidR="002F272F" w:rsidRPr="00553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«Гражданско-патриотическое мероприятие»</w:t>
      </w:r>
    </w:p>
    <w:p w:rsidR="002F272F" w:rsidRPr="00553721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272F" w:rsidRPr="00553721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272F" w:rsidRPr="00553721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272F" w:rsidRPr="00553721" w:rsidRDefault="00120738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Автор: </w:t>
      </w:r>
      <w:r w:rsidR="002F272F" w:rsidRPr="005537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Степанян Надежда Алексеевна, педагог дополнительного образования</w:t>
      </w:r>
    </w:p>
    <w:p w:rsidR="002F272F" w:rsidRPr="00553721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272F" w:rsidRDefault="002F272F" w:rsidP="002F27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3721" w:rsidRPr="00BF2E30" w:rsidRDefault="00553721" w:rsidP="003C2C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2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2F272F" w:rsidRPr="00BF2E30" w:rsidRDefault="002F272F" w:rsidP="001207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2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«Мы должны строить своё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 всё равно не придумаем. Это уважение  к своей истории и традициям, духовным ценностям наших наро</w:t>
      </w:r>
      <w:r w:rsidR="00553721" w:rsidRPr="00BF2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дов, нашей тысячелетней культуре и уникальному опыту сосуществования сотен народов и языков на территории России. Это ответственность за свою страну и её будущее»</w:t>
      </w:r>
      <w:r w:rsidR="00120738" w:rsidRPr="00BF2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53721" w:rsidRPr="00BF2E30" w:rsidRDefault="00553721" w:rsidP="001207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2E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(В.В. Путин)</w:t>
      </w:r>
    </w:p>
    <w:p w:rsidR="0096322D" w:rsidRDefault="0096322D" w:rsidP="0012073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</w:pPr>
    </w:p>
    <w:p w:rsidR="0096322D" w:rsidRPr="0051131C" w:rsidRDefault="0096322D" w:rsidP="00BF2E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</w:pPr>
      <w:r w:rsidRPr="00BF2E30">
        <w:rPr>
          <w:rFonts w:ascii="Times New Roman" w:hAnsi="Times New Roman" w:cs="Times New Roman"/>
          <w:color w:val="1A1A1A"/>
          <w:spacing w:val="-5"/>
          <w:sz w:val="24"/>
          <w:szCs w:val="24"/>
          <w:shd w:val="clear" w:color="auto" w:fill="FFFFFF"/>
        </w:rPr>
        <w:t>Прези</w:t>
      </w:r>
      <w:r w:rsidR="00EE4FD3">
        <w:rPr>
          <w:rFonts w:ascii="Times New Roman" w:hAnsi="Times New Roman" w:cs="Times New Roman"/>
          <w:color w:val="1A1A1A"/>
          <w:spacing w:val="-5"/>
          <w:sz w:val="24"/>
          <w:szCs w:val="24"/>
          <w:shd w:val="clear" w:color="auto" w:fill="FFFFFF"/>
        </w:rPr>
        <w:t>дент РФ Владимир Путин в указе «</w:t>
      </w:r>
      <w:r w:rsidRPr="00BF2E30">
        <w:rPr>
          <w:rFonts w:ascii="Times New Roman" w:hAnsi="Times New Roman" w:cs="Times New Roman"/>
          <w:color w:val="1A1A1A"/>
          <w:spacing w:val="-5"/>
          <w:sz w:val="24"/>
          <w:szCs w:val="24"/>
          <w:shd w:val="clear" w:color="auto" w:fill="FFFFFF"/>
        </w:rPr>
        <w:t>О национальных целях развития РФ на период до 2030 год</w:t>
      </w:r>
      <w:r w:rsidR="00EE4FD3">
        <w:rPr>
          <w:rFonts w:ascii="Times New Roman" w:hAnsi="Times New Roman" w:cs="Times New Roman"/>
          <w:color w:val="1A1A1A"/>
          <w:spacing w:val="-5"/>
          <w:sz w:val="24"/>
          <w:szCs w:val="24"/>
          <w:shd w:val="clear" w:color="auto" w:fill="FFFFFF"/>
        </w:rPr>
        <w:t>а и на перспективу до 2036 года»</w:t>
      </w:r>
      <w:r w:rsidRPr="00BF2E30">
        <w:rPr>
          <w:rFonts w:ascii="Times New Roman" w:hAnsi="Times New Roman" w:cs="Times New Roman"/>
          <w:color w:val="1A1A1A"/>
          <w:spacing w:val="-5"/>
          <w:sz w:val="24"/>
          <w:szCs w:val="24"/>
          <w:shd w:val="clear" w:color="auto" w:fill="FFFFFF"/>
        </w:rPr>
        <w:t xml:space="preserve"> поручил </w:t>
      </w:r>
      <w:r w:rsidRPr="00BF2E30">
        <w:rPr>
          <w:rStyle w:val="tasspkgtext-oehbr"/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к 2030 году </w:t>
      </w:r>
      <w:r w:rsidR="00BF2E30">
        <w:rPr>
          <w:rStyle w:val="tasspkgtext-oehbr"/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создание </w:t>
      </w:r>
      <w:r w:rsidRPr="00BF2E30">
        <w:rPr>
          <w:rStyle w:val="tasspkgtext-oehbr"/>
          <w:rFonts w:ascii="Times New Roman" w:hAnsi="Times New Roman" w:cs="Times New Roman"/>
          <w:color w:val="1A1A1A"/>
          <w:spacing w:val="-5"/>
          <w:sz w:val="24"/>
          <w:szCs w:val="24"/>
        </w:rPr>
        <w:t>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</w:t>
      </w:r>
      <w:r w:rsidR="00BF2E30">
        <w:rPr>
          <w:rStyle w:val="tasspkgtext-oehbr"/>
          <w:rFonts w:ascii="Times New Roman" w:hAnsi="Times New Roman" w:cs="Times New Roman"/>
          <w:color w:val="1A1A1A"/>
          <w:spacing w:val="-5"/>
          <w:sz w:val="24"/>
          <w:szCs w:val="24"/>
        </w:rPr>
        <w:t>ультурно-исторических ценностей.</w:t>
      </w:r>
    </w:p>
    <w:p w:rsidR="001B3AA6" w:rsidRPr="00BF2E30" w:rsidRDefault="00561146" w:rsidP="001B3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для России нет более важной идеи, чем </w:t>
      </w:r>
      <w:r w:rsidR="00BF2E30" w:rsidRPr="00BF2E30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патриотическое воспитание</w:t>
      </w:r>
      <w:r w:rsidRPr="00BF2E30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того чтобы стать патриотом, не обязательно быть героем, достаточно любить свою Родину такой, какая она есть, ведь другой не будет. Патриотизм – это, прежде всего, состояние духа, души. Жизнь показывает, что дети растут, и приходит время, когда они спрашивают о семейных традициях родителей, дедушек и бабушек, размышляя над прошлым своей Родины.</w:t>
      </w:r>
    </w:p>
    <w:p w:rsidR="001B3AA6" w:rsidRPr="00BF2E30" w:rsidRDefault="00FA7E5C" w:rsidP="001B3A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BF2E3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Только на основе возвышающихся чувств патриотизма и национальных героев укрепляется любовь к Родине, появляется чувство ответственности за её могущество, честь и независимость, сохранение материальных и духовных ценностей общества, развивается достоинство личности.</w:t>
      </w:r>
      <w:r w:rsidR="001B3AA6" w:rsidRPr="00BF2E30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</w:p>
    <w:p w:rsidR="001B3AA6" w:rsidRDefault="001B3AA6" w:rsidP="001B3A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BF2E3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В современном мире дети учатся не только в школе. От того, что они видят, слышат, что они читают, во многом зависит морально-нравственный климат в обществе в целом.</w:t>
      </w:r>
    </w:p>
    <w:p w:rsidR="0096629D" w:rsidRDefault="00B616E2" w:rsidP="001B3A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Тюменская область – один из самых больших регионов России – 14 августа празднует </w:t>
      </w:r>
      <w:r w:rsid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80-</w:t>
      </w: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лет</w:t>
      </w:r>
      <w:r w:rsid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ие</w:t>
      </w: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.  Сквозная игра  «Лучшая область – Тюменская область 80», сокращенно «ЛОТО 80»</w:t>
      </w:r>
      <w:r w:rsid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посвящена юбилею Тюменской области. В игре собраны самые интересные факты </w:t>
      </w:r>
      <w:r w:rsidR="000A39C2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по районам </w:t>
      </w:r>
      <w:r w:rsid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Тюменской области.</w:t>
      </w:r>
    </w:p>
    <w:p w:rsidR="003C2C3E" w:rsidRPr="0018607B" w:rsidRDefault="003C2C3E" w:rsidP="00186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07B"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  <w:t>Цель игры:</w:t>
      </w: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</w:t>
      </w:r>
      <w:r w:rsidR="00EE4FD3">
        <w:rPr>
          <w:rFonts w:ascii="Times New Roman" w:hAnsi="Times New Roman" w:cs="Times New Roman"/>
          <w:sz w:val="24"/>
          <w:szCs w:val="24"/>
        </w:rPr>
        <w:t>С</w:t>
      </w:r>
      <w:r w:rsidR="00115386" w:rsidRPr="0018607B">
        <w:rPr>
          <w:rFonts w:ascii="Times New Roman" w:hAnsi="Times New Roman" w:cs="Times New Roman"/>
          <w:sz w:val="24"/>
          <w:szCs w:val="24"/>
        </w:rPr>
        <w:t>обрать карту Тюменской области</w:t>
      </w:r>
      <w:r w:rsidRPr="0018607B">
        <w:rPr>
          <w:rFonts w:ascii="Times New Roman" w:hAnsi="Times New Roman" w:cs="Times New Roman"/>
          <w:sz w:val="24"/>
          <w:szCs w:val="24"/>
        </w:rPr>
        <w:t>.</w:t>
      </w:r>
    </w:p>
    <w:p w:rsidR="003C2C3E" w:rsidRPr="0018607B" w:rsidRDefault="003C2C3E" w:rsidP="001860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8607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Задачи игры: </w:t>
      </w:r>
    </w:p>
    <w:p w:rsidR="00FA7E5C" w:rsidRPr="0018607B" w:rsidRDefault="00FA7E5C" w:rsidP="0018607B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расшири</w:t>
      </w:r>
      <w:r w:rsidR="003C2C3E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ть </w:t>
      </w:r>
      <w:r w:rsidR="00120738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представления детей о </w:t>
      </w:r>
      <w:r w:rsidR="00115386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районах Тюменской области</w:t>
      </w:r>
      <w:r w:rsidR="00120738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FA7E5C" w:rsidRPr="0018607B" w:rsidRDefault="00120738" w:rsidP="0018607B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07B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детей с культурными ценностями </w:t>
      </w:r>
      <w:r w:rsidR="00115386" w:rsidRPr="0018607B">
        <w:rPr>
          <w:rFonts w:ascii="Times New Roman" w:hAnsi="Times New Roman" w:cs="Times New Roman"/>
          <w:sz w:val="24"/>
          <w:szCs w:val="24"/>
        </w:rPr>
        <w:t>районов Тюменской области</w:t>
      </w:r>
      <w:r w:rsidRPr="0018607B">
        <w:rPr>
          <w:rFonts w:ascii="Times New Roman" w:hAnsi="Times New Roman" w:cs="Times New Roman"/>
          <w:sz w:val="24"/>
          <w:szCs w:val="24"/>
        </w:rPr>
        <w:t xml:space="preserve"> через погружение в игровую деятельность;</w:t>
      </w:r>
    </w:p>
    <w:p w:rsidR="00120738" w:rsidRPr="0018607B" w:rsidRDefault="00120738" w:rsidP="0018607B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607B">
        <w:rPr>
          <w:rFonts w:ascii="Times New Roman" w:hAnsi="Times New Roman" w:cs="Times New Roman"/>
          <w:sz w:val="24"/>
          <w:szCs w:val="24"/>
        </w:rPr>
        <w:t>сформировать и развить гражданские чувства и качества: патриотизм, интернационализм, чувство долга и социальной ответственности, а также духовно</w:t>
      </w:r>
      <w:r w:rsidRPr="0018607B">
        <w:rPr>
          <w:rFonts w:ascii="Times New Roman" w:hAnsi="Times New Roman" w:cs="Times New Roman"/>
          <w:spacing w:val="-5"/>
          <w:sz w:val="24"/>
          <w:szCs w:val="24"/>
        </w:rPr>
        <w:t>-нравственную готовность личности к жизнедеятельности в быстро ме</w:t>
      </w:r>
      <w:r w:rsidRPr="0018607B">
        <w:rPr>
          <w:rFonts w:ascii="Times New Roman" w:hAnsi="Times New Roman" w:cs="Times New Roman"/>
          <w:spacing w:val="-7"/>
          <w:sz w:val="24"/>
          <w:szCs w:val="24"/>
        </w:rPr>
        <w:t>няющихся условиях.</w:t>
      </w:r>
    </w:p>
    <w:p w:rsidR="003C2C3E" w:rsidRPr="0018607B" w:rsidRDefault="001A5CC6" w:rsidP="00186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  <w:t>Время проведения:</w:t>
      </w: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ежедневно с 16.30 до 17.00;</w:t>
      </w:r>
    </w:p>
    <w:p w:rsidR="001A5CC6" w:rsidRPr="0018607B" w:rsidRDefault="001A5CC6" w:rsidP="00186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  <w:t>Место проведения:</w:t>
      </w: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актовый зал;</w:t>
      </w:r>
    </w:p>
    <w:p w:rsidR="001A5CC6" w:rsidRPr="0018607B" w:rsidRDefault="001A5CC6" w:rsidP="00186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  <w:t>Количество участников:</w:t>
      </w: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</w:t>
      </w:r>
      <w:r w:rsidR="00B9410E"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по 5</w:t>
      </w: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игроков от </w:t>
      </w:r>
      <w:r w:rsidR="00D64282"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отрядов</w:t>
      </w: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, в зависимости от продолжительности смены;</w:t>
      </w:r>
    </w:p>
    <w:p w:rsidR="00D64282" w:rsidRPr="0018607B" w:rsidRDefault="001A5CC6" w:rsidP="00186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  <w:t>Продолжительность мероприятия:</w:t>
      </w: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</w:t>
      </w:r>
      <w:r w:rsidR="00D64282"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до </w:t>
      </w: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30 минут в день;</w:t>
      </w:r>
    </w:p>
    <w:p w:rsidR="00D64282" w:rsidRPr="0018607B" w:rsidRDefault="001A5CC6" w:rsidP="00186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  <w:t xml:space="preserve">Реквизит: </w:t>
      </w:r>
    </w:p>
    <w:p w:rsidR="00D64282" w:rsidRPr="0018607B" w:rsidRDefault="00D64282" w:rsidP="0018607B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магнитная контурная карта Тюменской области;</w:t>
      </w:r>
    </w:p>
    <w:p w:rsidR="00127BCC" w:rsidRPr="0018607B" w:rsidRDefault="00D64282" w:rsidP="0018607B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proofErr w:type="gramStart"/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магнитные </w:t>
      </w:r>
      <w:proofErr w:type="spellStart"/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пазлы</w:t>
      </w:r>
      <w:r w:rsidR="00EE4F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районы</w:t>
      </w:r>
      <w:proofErr w:type="spellEnd"/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с лицевой стороны изображен флаг района, с изнаночной стороны – </w:t>
      </w:r>
      <w:r w:rsidR="0096629D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цифра от 1 до 80 и написан </w:t>
      </w:r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факт </w:t>
      </w:r>
      <w:r w:rsidR="00127BCC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вопрос о районе</w:t>
      </w:r>
      <w:r w:rsid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(один район разделен на два </w:t>
      </w:r>
      <w:proofErr w:type="spellStart"/>
      <w:r w:rsid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пазла</w:t>
      </w:r>
      <w:proofErr w:type="spellEnd"/>
      <w:r w:rsid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</w:t>
      </w:r>
      <w:proofErr w:type="gramEnd"/>
    </w:p>
    <w:p w:rsidR="00127BCC" w:rsidRPr="0018607B" w:rsidRDefault="00D64282" w:rsidP="0018607B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игровые картонные карточки 20 штук, на каждой карточке имеется  три ряда клеток, в каждом ряду в произвольном порядке расположены по четыре цифры от 1 до 80;</w:t>
      </w:r>
    </w:p>
    <w:p w:rsidR="00127BCC" w:rsidRPr="0018607B" w:rsidRDefault="0096629D" w:rsidP="0018607B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деревянные</w:t>
      </w:r>
      <w:r w:rsidR="00D64282" w:rsidRPr="001860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фишки для закрывания клеток с цифрами;</w:t>
      </w:r>
    </w:p>
    <w:p w:rsidR="00D64282" w:rsidRPr="0018607B" w:rsidRDefault="00D64282" w:rsidP="0018607B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непрозрачный мешочек для хранения </w:t>
      </w:r>
      <w:proofErr w:type="gramStart"/>
      <w:r w:rsidR="00EE4F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магнитных</w:t>
      </w:r>
      <w:proofErr w:type="gramEnd"/>
      <w:r w:rsidR="00EE4F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E4F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пазлов-</w:t>
      </w:r>
      <w:r w:rsidR="0096629D" w:rsidRPr="001860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районов</w:t>
      </w:r>
      <w:proofErr w:type="spellEnd"/>
      <w:r w:rsidRPr="001860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A5CC6" w:rsidRPr="0018607B" w:rsidRDefault="001A5CC6" w:rsidP="0018607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3AA6" w:rsidRPr="0018607B" w:rsidRDefault="001B3AA6" w:rsidP="00186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Апробация игры:</w:t>
      </w:r>
      <w:r w:rsidR="00127BCC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</w:t>
      </w:r>
      <w:r w:rsidR="000A39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двух</w:t>
      </w:r>
      <w:r w:rsidR="00127BCC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летних сменах 2024</w:t>
      </w:r>
      <w:r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года.</w:t>
      </w:r>
    </w:p>
    <w:p w:rsidR="00EE4FD3" w:rsidRDefault="00EE4FD3" w:rsidP="0018607B">
      <w:pPr>
        <w:pStyle w:val="a3"/>
        <w:spacing w:after="0" w:line="360" w:lineRule="auto"/>
        <w:ind w:hanging="720"/>
        <w:jc w:val="center"/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</w:pPr>
    </w:p>
    <w:p w:rsidR="003C2C3E" w:rsidRPr="0018607B" w:rsidRDefault="003C2C3E" w:rsidP="0018607B">
      <w:pPr>
        <w:pStyle w:val="a3"/>
        <w:spacing w:after="0" w:line="360" w:lineRule="auto"/>
        <w:ind w:hanging="720"/>
        <w:jc w:val="center"/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hAnsi="Times New Roman" w:cs="Times New Roman"/>
          <w:b/>
          <w:color w:val="020C22"/>
          <w:sz w:val="24"/>
          <w:szCs w:val="24"/>
          <w:shd w:val="clear" w:color="auto" w:fill="FEFEFE"/>
        </w:rPr>
        <w:t>Правила игры.</w:t>
      </w:r>
    </w:p>
    <w:p w:rsidR="00EE4FD3" w:rsidRDefault="00EE4FD3" w:rsidP="00EE4FD3">
      <w:pPr>
        <w:pStyle w:val="a4"/>
      </w:pPr>
      <w:r w:rsidRPr="0018607B">
        <w:t>Ежедневно, в специально отведенное  время, представители от команд собираются в актовом зале, где располагается игровое поле, магнитная контурная карта Тюменской области</w:t>
      </w:r>
      <w:r w:rsidR="00B95E08">
        <w:t xml:space="preserve"> (смотрите приложение 1)</w:t>
      </w:r>
      <w:r w:rsidRPr="0018607B">
        <w:t>.</w:t>
      </w:r>
    </w:p>
    <w:p w:rsidR="003C2C3E" w:rsidRPr="0018607B" w:rsidRDefault="007E2E7C" w:rsidP="001860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Уважаемые игроки! Предлагаем Вам </w:t>
      </w:r>
      <w:r w:rsidR="00115386" w:rsidRPr="0018607B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поиграть в «ЛОТО80». </w:t>
      </w:r>
      <w:r w:rsidR="00F06A4C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ходе игры вы познакомитесь с достопримечательностями </w:t>
      </w:r>
      <w:r w:rsidR="0018607B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фактами </w:t>
      </w:r>
      <w:r w:rsidR="00127BCC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Тюменской области</w:t>
      </w:r>
      <w:r w:rsidR="00F06A4C" w:rsidRPr="001860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A39C2" w:rsidRDefault="000A39C2" w:rsidP="000A39C2">
      <w:pPr>
        <w:pStyle w:val="a4"/>
      </w:pPr>
      <w:r>
        <w:t xml:space="preserve">В </w:t>
      </w:r>
      <w:r w:rsidR="00EE4FD3">
        <w:t>игре можно победить двумя способами.</w:t>
      </w:r>
    </w:p>
    <w:p w:rsidR="000A39C2" w:rsidRPr="00B9410E" w:rsidRDefault="000A39C2" w:rsidP="000A39C2">
      <w:pPr>
        <w:pStyle w:val="a4"/>
      </w:pPr>
      <w:r>
        <w:t xml:space="preserve">Первый способ: Ежедневно выявляется победитель. </w:t>
      </w:r>
      <w:r w:rsidRPr="0018607B">
        <w:rPr>
          <w:bdr w:val="none" w:sz="0" w:space="0" w:color="auto" w:frame="1"/>
          <w:shd w:val="clear" w:color="auto" w:fill="FFFFFF"/>
        </w:rPr>
        <w:t>И</w:t>
      </w:r>
      <w:r w:rsidRPr="00B9410E">
        <w:rPr>
          <w:color w:val="auto"/>
          <w:bdr w:val="none" w:sz="0" w:space="0" w:color="auto" w:frame="1"/>
          <w:shd w:val="clear" w:color="auto" w:fill="FFFFFF"/>
        </w:rPr>
        <w:t>гроки, которым</w:t>
      </w:r>
      <w:r w:rsidRPr="0018607B">
        <w:rPr>
          <w:bdr w:val="none" w:sz="0" w:space="0" w:color="auto" w:frame="1"/>
          <w:shd w:val="clear" w:color="auto" w:fill="FFFFFF"/>
        </w:rPr>
        <w:t xml:space="preserve"> выпал номер</w:t>
      </w:r>
      <w:r w:rsidRPr="00B9410E">
        <w:rPr>
          <w:color w:val="auto"/>
          <w:bdr w:val="none" w:sz="0" w:space="0" w:color="auto" w:frame="1"/>
          <w:shd w:val="clear" w:color="auto" w:fill="FFFFFF"/>
        </w:rPr>
        <w:t>, закрывают их фишками (маркерами). Если игрок закрывает одну из строк на своих карточках, он обязан предупредить об этом других участников игры словом «</w:t>
      </w:r>
      <w:r w:rsidRPr="0018607B">
        <w:rPr>
          <w:bdr w:val="none" w:sz="0" w:space="0" w:color="auto" w:frame="1"/>
          <w:shd w:val="clear" w:color="auto" w:fill="FFFFFF"/>
        </w:rPr>
        <w:t>Березка</w:t>
      </w:r>
      <w:r w:rsidRPr="00B9410E">
        <w:rPr>
          <w:color w:val="auto"/>
          <w:bdr w:val="none" w:sz="0" w:space="0" w:color="auto" w:frame="1"/>
          <w:shd w:val="clear" w:color="auto" w:fill="FFFFFF"/>
        </w:rPr>
        <w:t xml:space="preserve">», после этого ведущий достает из мешочка не более одного </w:t>
      </w:r>
      <w:proofErr w:type="spellStart"/>
      <w:r>
        <w:rPr>
          <w:bdr w:val="none" w:sz="0" w:space="0" w:color="auto" w:frame="1"/>
          <w:shd w:val="clear" w:color="auto" w:fill="FFFFFF"/>
        </w:rPr>
        <w:t>пазла-района</w:t>
      </w:r>
      <w:proofErr w:type="spellEnd"/>
      <w:r w:rsidRPr="00B9410E">
        <w:rPr>
          <w:color w:val="auto"/>
          <w:bdr w:val="none" w:sz="0" w:space="0" w:color="auto" w:frame="1"/>
          <w:shd w:val="clear" w:color="auto" w:fill="FFFFFF"/>
        </w:rPr>
        <w:t>.</w:t>
      </w:r>
      <w:r>
        <w:rPr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9410E">
        <w:rPr>
          <w:color w:val="auto"/>
          <w:bdr w:val="none" w:sz="0" w:space="0" w:color="auto" w:frame="1"/>
          <w:shd w:val="clear" w:color="auto" w:fill="FFFFFF"/>
        </w:rPr>
        <w:t xml:space="preserve">Выигрывает тот </w:t>
      </w:r>
      <w:r w:rsidRPr="00B9410E">
        <w:rPr>
          <w:color w:val="auto"/>
          <w:bdr w:val="none" w:sz="0" w:space="0" w:color="auto" w:frame="1"/>
          <w:shd w:val="clear" w:color="auto" w:fill="FFFFFF"/>
        </w:rPr>
        <w:lastRenderedPageBreak/>
        <w:t>игрок, кто первым закроет</w:t>
      </w:r>
      <w:r>
        <w:rPr>
          <w:bdr w:val="none" w:sz="0" w:space="0" w:color="auto" w:frame="1"/>
          <w:shd w:val="clear" w:color="auto" w:fill="FFFFFF"/>
        </w:rPr>
        <w:t xml:space="preserve"> все цифры на одной из карточек и </w:t>
      </w:r>
      <w:r>
        <w:t>получае</w:t>
      </w:r>
      <w:r w:rsidRPr="0018607B">
        <w:t>т дополнительный бонус для</w:t>
      </w:r>
      <w:r>
        <w:t xml:space="preserve"> отряда, игровою валюту центра </w:t>
      </w:r>
      <w:r w:rsidRPr="0018607B">
        <w:t xml:space="preserve">– 100 </w:t>
      </w:r>
      <w:proofErr w:type="spellStart"/>
      <w:r w:rsidRPr="0018607B">
        <w:t>берликов</w:t>
      </w:r>
      <w:proofErr w:type="spellEnd"/>
      <w:r w:rsidRPr="0018607B">
        <w:t>.</w:t>
      </w:r>
      <w:proofErr w:type="gramEnd"/>
    </w:p>
    <w:p w:rsidR="00127BCC" w:rsidRPr="0018607B" w:rsidRDefault="000A39C2" w:rsidP="0018607B">
      <w:pPr>
        <w:pStyle w:val="a4"/>
      </w:pPr>
      <w:r>
        <w:rPr>
          <w:bdr w:val="none" w:sz="0" w:space="0" w:color="auto" w:frame="1"/>
          <w:shd w:val="clear" w:color="auto" w:fill="FFFFFF"/>
        </w:rPr>
        <w:t xml:space="preserve">Второй способ: Итоговая победа. </w:t>
      </w:r>
      <w:r w:rsidR="00127BCC" w:rsidRPr="0018607B">
        <w:rPr>
          <w:bdr w:val="none" w:sz="0" w:space="0" w:color="auto" w:frame="1"/>
          <w:shd w:val="clear" w:color="auto" w:fill="FFFFFF"/>
        </w:rPr>
        <w:t xml:space="preserve">Каждый игрок получает по одной игровой карточки и располагает перед собой. Количество игроков ограничивается количеством карточек. Ведущий достает </w:t>
      </w:r>
      <w:proofErr w:type="spellStart"/>
      <w:r w:rsidR="0018607B">
        <w:rPr>
          <w:bdr w:val="none" w:sz="0" w:space="0" w:color="auto" w:frame="1"/>
          <w:shd w:val="clear" w:color="auto" w:fill="FFFFFF"/>
        </w:rPr>
        <w:t>пазлы-районы</w:t>
      </w:r>
      <w:proofErr w:type="spellEnd"/>
      <w:r w:rsidR="0018607B">
        <w:rPr>
          <w:bdr w:val="none" w:sz="0" w:space="0" w:color="auto" w:frame="1"/>
          <w:shd w:val="clear" w:color="auto" w:fill="FFFFFF"/>
        </w:rPr>
        <w:t xml:space="preserve"> из мешочка и о</w:t>
      </w:r>
      <w:r w:rsidR="00B95E08">
        <w:rPr>
          <w:bdr w:val="none" w:sz="0" w:space="0" w:color="auto" w:frame="1"/>
          <w:shd w:val="clear" w:color="auto" w:fill="FFFFFF"/>
        </w:rPr>
        <w:t>бъявляет номер и зачитывает вопрос (смотрите приложение 2)</w:t>
      </w:r>
      <w:r w:rsidR="00127BCC" w:rsidRPr="0018607B">
        <w:rPr>
          <w:bdr w:val="none" w:sz="0" w:space="0" w:color="auto" w:frame="1"/>
          <w:shd w:val="clear" w:color="auto" w:fill="FFFFFF"/>
        </w:rPr>
        <w:t>,</w:t>
      </w:r>
      <w:r w:rsidR="0018607B">
        <w:rPr>
          <w:bdr w:val="none" w:sz="0" w:space="0" w:color="auto" w:frame="1"/>
          <w:shd w:val="clear" w:color="auto" w:fill="FFFFFF"/>
        </w:rPr>
        <w:t xml:space="preserve"> игрокам предлагается отгадать район</w:t>
      </w:r>
      <w:r w:rsidR="00127BCC" w:rsidRPr="0018607B">
        <w:rPr>
          <w:bdr w:val="none" w:sz="0" w:space="0" w:color="auto" w:frame="1"/>
          <w:shd w:val="clear" w:color="auto" w:fill="FFFFFF"/>
        </w:rPr>
        <w:t> </w:t>
      </w:r>
      <w:r w:rsidR="0096629D" w:rsidRPr="0018607B">
        <w:t>Тюменской области</w:t>
      </w:r>
      <w:r w:rsidR="00EE4FD3">
        <w:t xml:space="preserve">. </w:t>
      </w:r>
      <w:r>
        <w:t>После ответа участника игры</w:t>
      </w:r>
      <w:r w:rsidR="00127BCC" w:rsidRPr="0018607B">
        <w:t xml:space="preserve">, располагают </w:t>
      </w:r>
      <w:proofErr w:type="spellStart"/>
      <w:r w:rsidR="00127BCC" w:rsidRPr="0018607B">
        <w:t>пазл</w:t>
      </w:r>
      <w:proofErr w:type="spellEnd"/>
      <w:r w:rsidR="0096629D" w:rsidRPr="0018607B">
        <w:t xml:space="preserve"> - район</w:t>
      </w:r>
      <w:r w:rsidR="00127BCC" w:rsidRPr="0018607B">
        <w:t xml:space="preserve"> на </w:t>
      </w:r>
      <w:r w:rsidR="0096629D" w:rsidRPr="0018607B">
        <w:t>магнитной контурной карте Тюменской области и получают</w:t>
      </w:r>
      <w:r w:rsidR="00127BCC" w:rsidRPr="0018607B">
        <w:t xml:space="preserve"> дополните</w:t>
      </w:r>
      <w:r w:rsidR="0096629D" w:rsidRPr="0018607B">
        <w:t>льный бонус</w:t>
      </w:r>
      <w:r w:rsidR="00127BCC" w:rsidRPr="0018607B">
        <w:t xml:space="preserve"> для </w:t>
      </w:r>
      <w:r w:rsidR="0018607B">
        <w:t>отряда</w:t>
      </w:r>
      <w:r w:rsidR="00AD3EE5">
        <w:t xml:space="preserve">, </w:t>
      </w:r>
      <w:proofErr w:type="gramStart"/>
      <w:r w:rsidR="00AD3EE5">
        <w:t>игровою</w:t>
      </w:r>
      <w:proofErr w:type="gramEnd"/>
      <w:r w:rsidR="00AD3EE5">
        <w:t xml:space="preserve"> валюту центра</w:t>
      </w:r>
      <w:r w:rsidR="00127BCC" w:rsidRPr="0018607B">
        <w:t>, за один правильный ответ</w:t>
      </w:r>
      <w:r w:rsidR="00AD3EE5">
        <w:t xml:space="preserve">, </w:t>
      </w:r>
      <w:r w:rsidR="00127BCC" w:rsidRPr="0018607B">
        <w:t xml:space="preserve"> – 100 </w:t>
      </w:r>
      <w:proofErr w:type="spellStart"/>
      <w:r w:rsidR="00127BCC" w:rsidRPr="0018607B">
        <w:t>берликов</w:t>
      </w:r>
      <w:proofErr w:type="spellEnd"/>
      <w:r w:rsidR="00127BCC" w:rsidRPr="0018607B">
        <w:t xml:space="preserve">. </w:t>
      </w:r>
      <w:r w:rsidR="00EE4FD3">
        <w:t>(Во время игры, отвечая на вопрос можно совещаться с командой).</w:t>
      </w:r>
    </w:p>
    <w:p w:rsidR="00B9410E" w:rsidRDefault="00B9410E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6ED7" w:rsidRDefault="00536ED7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6ED7" w:rsidRDefault="00536ED7" w:rsidP="00536ED7">
      <w:pPr>
        <w:pStyle w:val="a4"/>
      </w:pPr>
    </w:p>
    <w:p w:rsidR="00536ED7" w:rsidRPr="003D0BAE" w:rsidRDefault="00536ED7" w:rsidP="00536ED7">
      <w:pPr>
        <w:pStyle w:val="a4"/>
        <w:jc w:val="center"/>
        <w:rPr>
          <w:b/>
        </w:rPr>
      </w:pPr>
      <w:r w:rsidRPr="003D0BAE">
        <w:rPr>
          <w:b/>
        </w:rPr>
        <w:t>Ожидаемые результаты</w:t>
      </w:r>
    </w:p>
    <w:p w:rsidR="00536ED7" w:rsidRPr="00AD3EE5" w:rsidRDefault="00536ED7" w:rsidP="00536ED7">
      <w:pPr>
        <w:pStyle w:val="a8"/>
        <w:numPr>
          <w:ilvl w:val="0"/>
          <w:numId w:val="11"/>
        </w:numPr>
        <w:tabs>
          <w:tab w:val="left" w:pos="170"/>
          <w:tab w:val="left" w:pos="312"/>
        </w:tabs>
        <w:ind w:left="28" w:firstLine="681"/>
        <w:jc w:val="both"/>
        <w:rPr>
          <w:rFonts w:ascii="Times New Roman" w:hAnsi="Times New Roman"/>
          <w:sz w:val="24"/>
          <w:szCs w:val="28"/>
        </w:rPr>
      </w:pPr>
      <w:r w:rsidRPr="00AD3EE5">
        <w:rPr>
          <w:rFonts w:ascii="Times New Roman" w:hAnsi="Times New Roman"/>
          <w:sz w:val="24"/>
          <w:szCs w:val="28"/>
        </w:rPr>
        <w:t xml:space="preserve">Расширение знаний </w:t>
      </w:r>
      <w:r w:rsidRPr="00AD3EE5">
        <w:rPr>
          <w:rFonts w:ascii="Times New Roman" w:hAnsi="Times New Roman"/>
          <w:color w:val="181818"/>
          <w:sz w:val="24"/>
          <w:szCs w:val="24"/>
          <w:lang w:eastAsia="ru-RU"/>
        </w:rPr>
        <w:t>о районах Тюменской области</w:t>
      </w:r>
      <w:r w:rsidRPr="00AD3EE5">
        <w:rPr>
          <w:rFonts w:ascii="Times New Roman" w:hAnsi="Times New Roman"/>
          <w:sz w:val="24"/>
          <w:szCs w:val="28"/>
        </w:rPr>
        <w:t>;</w:t>
      </w:r>
    </w:p>
    <w:p w:rsidR="00536ED7" w:rsidRPr="00AD3EE5" w:rsidRDefault="00536ED7" w:rsidP="00536ED7">
      <w:pPr>
        <w:pStyle w:val="a8"/>
        <w:numPr>
          <w:ilvl w:val="0"/>
          <w:numId w:val="11"/>
        </w:numPr>
        <w:tabs>
          <w:tab w:val="left" w:pos="170"/>
          <w:tab w:val="left" w:pos="312"/>
        </w:tabs>
        <w:ind w:left="28" w:firstLine="681"/>
        <w:jc w:val="both"/>
        <w:rPr>
          <w:rFonts w:ascii="Times New Roman" w:hAnsi="Times New Roman"/>
          <w:sz w:val="24"/>
          <w:szCs w:val="28"/>
        </w:rPr>
      </w:pPr>
      <w:r w:rsidRPr="00AD3EE5">
        <w:rPr>
          <w:rFonts w:ascii="Times New Roman" w:hAnsi="Times New Roman"/>
          <w:sz w:val="24"/>
          <w:szCs w:val="24"/>
        </w:rPr>
        <w:t>р</w:t>
      </w:r>
      <w:r w:rsidRPr="00AD3EE5">
        <w:rPr>
          <w:rFonts w:ascii="Times New Roman" w:hAnsi="Times New Roman"/>
          <w:color w:val="000000"/>
          <w:sz w:val="24"/>
          <w:szCs w:val="24"/>
        </w:rPr>
        <w:t>азвитие коммуникативных, познавательных, творческих способностей, умение работать в коллективе</w:t>
      </w:r>
      <w:r w:rsidRPr="00AD3EE5">
        <w:rPr>
          <w:rFonts w:ascii="Times New Roman" w:hAnsi="Times New Roman"/>
          <w:sz w:val="24"/>
          <w:szCs w:val="28"/>
        </w:rPr>
        <w:t>;</w:t>
      </w:r>
    </w:p>
    <w:p w:rsidR="00536ED7" w:rsidRPr="00AD3EE5" w:rsidRDefault="00536ED7" w:rsidP="00536ED7">
      <w:pPr>
        <w:pStyle w:val="a8"/>
        <w:numPr>
          <w:ilvl w:val="0"/>
          <w:numId w:val="11"/>
        </w:numPr>
        <w:tabs>
          <w:tab w:val="left" w:pos="170"/>
          <w:tab w:val="left" w:pos="312"/>
        </w:tabs>
        <w:ind w:left="28" w:firstLine="681"/>
        <w:jc w:val="both"/>
        <w:rPr>
          <w:rFonts w:ascii="Times New Roman" w:hAnsi="Times New Roman"/>
          <w:sz w:val="24"/>
          <w:szCs w:val="28"/>
        </w:rPr>
      </w:pPr>
      <w:r w:rsidRPr="00AD3EE5">
        <w:rPr>
          <w:rFonts w:ascii="Times New Roman" w:hAnsi="Times New Roman"/>
          <w:sz w:val="24"/>
          <w:szCs w:val="24"/>
        </w:rPr>
        <w:t>развитие гражданско-патриотических качеств личности, повышение уровня осознанности, ценностного  отношения к Отечеству, развитие чувства национальной гордости за свою страну.</w:t>
      </w:r>
    </w:p>
    <w:p w:rsidR="00536ED7" w:rsidRDefault="00536ED7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C2" w:rsidRDefault="000A39C2" w:rsidP="000A39C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Приложение 1</w:t>
      </w:r>
    </w:p>
    <w:p w:rsidR="000A39C2" w:rsidRDefault="000A39C2" w:rsidP="000A3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КАРТА ТЮМЕНСКОЙ ОБЛАСТИ</w:t>
      </w:r>
    </w:p>
    <w:p w:rsidR="00B95E08" w:rsidRDefault="00B95E08" w:rsidP="000A3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5E08" w:rsidRDefault="00B95E08" w:rsidP="000A3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6341159"/>
            <wp:effectExtent l="19050" t="0" r="3175" b="0"/>
            <wp:docPr id="3" name="Рисунок 3" descr="https://sun9-15.userapi.com/impg/r5WHGAR8mHcqNwuzB_87wZiS2BacbQf2isA1Aw/WVe2xvC2rIM.jpg?size=903x964&amp;quality=95&amp;sign=af5ccdee185cbacb49117c1ef1c356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impg/r5WHGAR8mHcqNwuzB_87wZiS2BacbQf2isA1Aw/WVe2xvC2rIM.jpg?size=903x964&amp;quality=95&amp;sign=af5ccdee185cbacb49117c1ef1c3564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C2" w:rsidRPr="0018607B" w:rsidRDefault="000A39C2" w:rsidP="000A39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410E" w:rsidRPr="00B9410E" w:rsidRDefault="00B9410E" w:rsidP="00186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410E" w:rsidRDefault="00B9410E" w:rsidP="0018607B">
      <w:pPr>
        <w:pStyle w:val="a4"/>
        <w:rPr>
          <w:highlight w:val="yellow"/>
        </w:rPr>
      </w:pPr>
    </w:p>
    <w:p w:rsidR="00B95E08" w:rsidRDefault="00B95E08" w:rsidP="0018607B">
      <w:pPr>
        <w:pStyle w:val="a4"/>
        <w:rPr>
          <w:highlight w:val="yellow"/>
        </w:rPr>
      </w:pPr>
    </w:p>
    <w:p w:rsidR="00B95E08" w:rsidRDefault="00B95E08" w:rsidP="0018607B">
      <w:pPr>
        <w:pStyle w:val="a4"/>
        <w:rPr>
          <w:highlight w:val="yellow"/>
        </w:rPr>
      </w:pPr>
    </w:p>
    <w:p w:rsidR="00B95E08" w:rsidRDefault="00B95E08" w:rsidP="0018607B">
      <w:pPr>
        <w:pStyle w:val="a4"/>
        <w:rPr>
          <w:highlight w:val="yellow"/>
        </w:rPr>
      </w:pPr>
    </w:p>
    <w:p w:rsidR="00B95E08" w:rsidRDefault="00B95E08" w:rsidP="0018607B">
      <w:pPr>
        <w:pStyle w:val="a4"/>
        <w:rPr>
          <w:highlight w:val="yellow"/>
        </w:rPr>
      </w:pPr>
    </w:p>
    <w:p w:rsidR="00536ED7" w:rsidRDefault="00536ED7" w:rsidP="0018607B">
      <w:pPr>
        <w:pStyle w:val="a4"/>
        <w:rPr>
          <w:highlight w:val="yellow"/>
        </w:rPr>
      </w:pPr>
    </w:p>
    <w:p w:rsidR="00B95E08" w:rsidRPr="00B95E08" w:rsidRDefault="00B95E08" w:rsidP="00B95E08">
      <w:pPr>
        <w:pStyle w:val="a4"/>
        <w:jc w:val="right"/>
      </w:pPr>
      <w:r w:rsidRPr="00B95E08">
        <w:lastRenderedPageBreak/>
        <w:t>Приложение 2</w:t>
      </w:r>
    </w:p>
    <w:p w:rsidR="00F06A4C" w:rsidRPr="0018607B" w:rsidRDefault="00F06A4C" w:rsidP="001860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highlight w:val="yellow"/>
          <w:lang w:eastAsia="ru-RU"/>
        </w:rPr>
      </w:pPr>
    </w:p>
    <w:p w:rsidR="004F006F" w:rsidRDefault="00B95E08" w:rsidP="003C2C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ВОПРОСЫ ПО РАЙОНАМ ТЮМЕНСКОЙ ОБЛАСТИ</w:t>
      </w:r>
    </w:p>
    <w:p w:rsidR="00B95E08" w:rsidRPr="00AD3EE5" w:rsidRDefault="00B95E08" w:rsidP="003C2C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Этот район называют восточными воротами Тюменской области. </w:t>
      </w: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Абатский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Палеонтологическая столица Тюменской области. </w:t>
      </w: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Абатский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Сибирский край березового ситца.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Армизонский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В этом районе расположен Комплексный биологический заказник федерального значения «Белозерский».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Армизонский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9C2">
        <w:rPr>
          <w:rFonts w:ascii="Times New Roman" w:hAnsi="Times New Roman" w:cs="Times New Roman"/>
          <w:sz w:val="24"/>
          <w:szCs w:val="24"/>
        </w:rPr>
        <w:t>П</w:t>
      </w:r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>риродный заказник регионального значения «</w:t>
      </w:r>
      <w:proofErr w:type="spell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>Алабуга</w:t>
      </w:r>
      <w:proofErr w:type="spell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>» -</w:t>
      </w:r>
      <w:r w:rsidRPr="000A39C2">
        <w:rPr>
          <w:rFonts w:ascii="Times New Roman" w:hAnsi="Times New Roman" w:cs="Times New Roman"/>
          <w:sz w:val="24"/>
          <w:szCs w:val="24"/>
        </w:rPr>
        <w:t xml:space="preserve"> 29 апреля 1996 года распоряжением администрации Тюменской области в северо-западной части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Аромашевского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района в 12 км от села Аромашево близ деревень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Илиней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, Балаганы и села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Слободчики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образован государственный комплексный зоологический заказник регионального значения «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Алабуга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>» - единственная особо охраняемая природная территория в районе, названная по имени протекающей здесь реки.</w:t>
      </w:r>
      <w:proofErr w:type="gramEnd"/>
      <w:r w:rsidRPr="000A39C2">
        <w:rPr>
          <w:rFonts w:ascii="Times New Roman" w:hAnsi="Times New Roman" w:cs="Times New Roman"/>
          <w:sz w:val="24"/>
          <w:szCs w:val="24"/>
        </w:rPr>
        <w:t xml:space="preserve"> Уникальность заказника, общая площадь которого 24750 га, заключается в его расположении близ зонального контакта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подтайги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и северной лесостепи. Обширные низинные болота служат убежищем для ценных видов охотничье-промысловых животных. На участке представлены уникальные экосистемы, занесенные в Красные книги Российской Федерации и Тюменской области. Например, редкий цветок орхидеи Венерин башмачок стал одним из символов, запечатленных на гербе и флаге района.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Аромашевский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В 2023 году этому району исполнилось 100 лет.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Аромашевский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Тюменской области есть своё </w:t>
      </w:r>
      <w:r w:rsidR="00B95E08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0A39C2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Мертвое море</w:t>
      </w:r>
      <w:r w:rsidRPr="000A39C2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! </w:t>
      </w:r>
      <w:r w:rsidRPr="000A39C2">
        <w:rPr>
          <w:rFonts w:ascii="Times New Roman" w:hAnsi="Times New Roman" w:cs="Times New Roman"/>
          <w:sz w:val="24"/>
          <w:szCs w:val="24"/>
        </w:rPr>
        <w:t>Памятник природы регионального значения. В народе водоем называют </w:t>
      </w:r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>«жемчужина»</w:t>
      </w:r>
      <w:r w:rsidRPr="000A39C2">
        <w:rPr>
          <w:rFonts w:ascii="Times New Roman" w:hAnsi="Times New Roman" w:cs="Times New Roman"/>
          <w:sz w:val="24"/>
          <w:szCs w:val="24"/>
        </w:rPr>
        <w:t xml:space="preserve">. </w:t>
      </w:r>
      <w:r w:rsidRPr="000A39C2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Соленое озеро — </w:t>
      </w:r>
      <w:r w:rsidRPr="000A39C2">
        <w:rPr>
          <w:rStyle w:val="aa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в</w:t>
      </w:r>
      <w:r w:rsidRPr="000A39C2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одоём площадью около </w:t>
      </w:r>
      <w:r w:rsidRPr="000A39C2">
        <w:rPr>
          <w:rFonts w:ascii="Times New Roman" w:hAnsi="Times New Roman" w:cs="Times New Roman"/>
          <w:sz w:val="24"/>
          <w:szCs w:val="24"/>
        </w:rPr>
        <w:t>1,1 км²</w:t>
      </w:r>
      <w:r w:rsidRPr="000A39C2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находится на территории этого района</w:t>
      </w:r>
      <w:r w:rsidRPr="000A39C2">
        <w:rPr>
          <w:rFonts w:ascii="Times New Roman" w:hAnsi="Times New Roman" w:cs="Times New Roman"/>
          <w:sz w:val="24"/>
          <w:szCs w:val="24"/>
        </w:rPr>
        <w:t>. По словам местных жителей, в годы Великой Отечественной войны оно буквально спасало жизни, — </w:t>
      </w:r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>люди выпаривали соль</w:t>
      </w:r>
      <w:r w:rsidRPr="000A39C2">
        <w:rPr>
          <w:rFonts w:ascii="Times New Roman" w:hAnsi="Times New Roman" w:cs="Times New Roman"/>
          <w:sz w:val="24"/>
          <w:szCs w:val="24"/>
        </w:rPr>
        <w:t xml:space="preserve"> из воды и продавали ее, а также отправляли на фронт. По рассказам людей, воду с озера высылали на фронт для лечения раненых солдат.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Бердюжский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гербе этого района – колосья, волны и восходящее солнце. Символ природных богатств района, хлеборобского труда и надежды на лучшее будущее.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Бердюжский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Туристический указатель на «Холм Ермака. Памятное место гибели атамана Ермака». Этот знак находится примерно в 5 км от Вагая по трассе в сторону Тобольска. 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Поворот на деревню Старый Погост (так раньше на Руси кладбище называли).   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районе есть ДЕРЕВЬЯ СТАРОЖИЛЫ.</w:t>
      </w:r>
      <w:r w:rsidRPr="000A39C2">
        <w:rPr>
          <w:rFonts w:ascii="Times New Roman" w:hAnsi="Times New Roman" w:cs="Times New Roman"/>
          <w:sz w:val="24"/>
          <w:szCs w:val="24"/>
        </w:rPr>
        <w:t xml:space="preserve"> На территории села Большой Карагай растут более 20 вековых ив. Возраст составляет от 200 до 300 лет. 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Вагайский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14 августа" w:history="1">
        <w:proofErr w:type="gramStart"/>
        <w:r w:rsidRPr="000A39C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14 августа</w:t>
        </w:r>
      </w:hyperlink>
      <w:r w:rsidRPr="000A39C2">
        <w:rPr>
          <w:rFonts w:ascii="Times New Roman" w:hAnsi="Times New Roman" w:cs="Times New Roman"/>
          <w:sz w:val="24"/>
          <w:szCs w:val="24"/>
        </w:rPr>
        <w:t> </w:t>
      </w:r>
      <w:hyperlink r:id="rId8" w:tooltip="1944 год" w:history="1">
        <w:r w:rsidRPr="000A39C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1944 года</w:t>
        </w:r>
      </w:hyperlink>
      <w:r w:rsidRPr="000A39C2">
        <w:rPr>
          <w:rFonts w:ascii="Times New Roman" w:hAnsi="Times New Roman" w:cs="Times New Roman"/>
          <w:sz w:val="24"/>
          <w:szCs w:val="24"/>
        </w:rPr>
        <w:t> передан в состав образованной Тюменской области.</w:t>
      </w:r>
      <w:proofErr w:type="gramEnd"/>
      <w:r w:rsidRPr="000A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«ТЮМЕНСКИЙ БАЙКАЛ». Есть в районе необычное озеро – Среднее, близ с. </w:t>
      </w:r>
      <w:proofErr w:type="gramStart"/>
      <w:r w:rsidRPr="000A39C2">
        <w:rPr>
          <w:rFonts w:ascii="Times New Roman" w:hAnsi="Times New Roman" w:cs="Times New Roman"/>
          <w:sz w:val="24"/>
          <w:szCs w:val="24"/>
        </w:rPr>
        <w:t>Озерного</w:t>
      </w:r>
      <w:proofErr w:type="gramEnd"/>
      <w:r w:rsidRPr="000A39C2">
        <w:rPr>
          <w:rFonts w:ascii="Times New Roman" w:hAnsi="Times New Roman" w:cs="Times New Roman"/>
          <w:sz w:val="24"/>
          <w:szCs w:val="24"/>
        </w:rPr>
        <w:t>. Считается оно очень чистым, и  туда едут из соседних областей отдыхать и рыбачить – говорят, там водится форель.   В 2004-м году сотрудниками Тюменского государственного университета была проведена оценка экологического состояния озера Среднего. По данны</w:t>
      </w:r>
      <w:r w:rsidR="00B95E08">
        <w:rPr>
          <w:rFonts w:ascii="Times New Roman" w:hAnsi="Times New Roman" w:cs="Times New Roman"/>
          <w:sz w:val="24"/>
          <w:szCs w:val="24"/>
        </w:rPr>
        <w:t>м государственной телекомпании «Регион-Тюмень»</w:t>
      </w:r>
      <w:r w:rsidRPr="000A39C2">
        <w:rPr>
          <w:rFonts w:ascii="Times New Roman" w:hAnsi="Times New Roman" w:cs="Times New Roman"/>
          <w:sz w:val="24"/>
          <w:szCs w:val="24"/>
        </w:rPr>
        <w:t xml:space="preserve">, озеро Среднее является чудом №10 по Тюменской области. Один интересный факт: уровень кислорода в воде немного не дотягивает до знаменитого пресного озера Байкал. Но в то же время местную воду пьют жители всех близлежащих деревень без малейшей очистки. Глубина озера в некоторых местах составляет 26 метров, а прозрачность воды можно оценить и стоя у берега. По некоторым оценкам, возраст озера – более 1000 лет.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Style w:val="newad-txt-inner"/>
          <w:rFonts w:ascii="Times New Roman" w:hAnsi="Times New Roman" w:cs="Times New Roman"/>
          <w:sz w:val="24"/>
          <w:szCs w:val="24"/>
        </w:rPr>
      </w:pPr>
      <w:r w:rsidRPr="000A39C2">
        <w:rPr>
          <w:rStyle w:val="newad-txt-inner"/>
          <w:rFonts w:ascii="Times New Roman" w:hAnsi="Times New Roman" w:cs="Times New Roman"/>
          <w:sz w:val="24"/>
          <w:szCs w:val="24"/>
        </w:rPr>
        <w:t>Монумент Земля-кормилица открыт в 2010 году, к 100-летию поселка. Скульптура представляет собой земной шар, обвитый лентой с надписью «Сто лет Голышманово. Год основания – 1911». Ленту «держат» семь летящих по часовой стрелке лебедей. </w:t>
      </w:r>
      <w:proofErr w:type="spellStart"/>
      <w:r w:rsidRPr="000A39C2">
        <w:rPr>
          <w:rStyle w:val="newad-txt-inner"/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 w:rsidR="00B95E08">
        <w:rPr>
          <w:rStyle w:val="newad-txt-inner"/>
          <w:rFonts w:ascii="Times New Roman" w:hAnsi="Times New Roman" w:cs="Times New Roman"/>
          <w:sz w:val="24"/>
          <w:szCs w:val="24"/>
        </w:rPr>
        <w:t xml:space="preserve"> район</w:t>
      </w:r>
      <w:r w:rsidRPr="000A39C2">
        <w:rPr>
          <w:rStyle w:val="newad-txt-inner"/>
          <w:rFonts w:ascii="Times New Roman" w:hAnsi="Times New Roman" w:cs="Times New Roman"/>
          <w:sz w:val="24"/>
          <w:szCs w:val="24"/>
        </w:rPr>
        <w:t>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bCs/>
          <w:color w:val="auto"/>
        </w:rPr>
        <w:t>Рядом с вокзалом – несколько достопримечательностей: водонапорная башня, снабжавшая кипятком проходящие поезда, и два жилых дома, которые местные жители называют железнодорожными.</w:t>
      </w:r>
      <w:r w:rsidRPr="000A39C2">
        <w:rPr>
          <w:color w:val="auto"/>
        </w:rPr>
        <w:t xml:space="preserve"> Он построен из красного кирпича по типовому проекту в 1910–1912 годах и отнесен к объектам культурного наследия. </w:t>
      </w:r>
      <w:proofErr w:type="spellStart"/>
      <w:r w:rsidRPr="000A39C2">
        <w:rPr>
          <w:color w:val="auto"/>
        </w:rPr>
        <w:t>Голышмановский</w:t>
      </w:r>
      <w:proofErr w:type="spellEnd"/>
      <w:r w:rsidR="00B95E08">
        <w:rPr>
          <w:color w:val="auto"/>
        </w:rPr>
        <w:t xml:space="preserve"> </w:t>
      </w:r>
      <w:r w:rsidR="00B95E08">
        <w:rPr>
          <w:rStyle w:val="newad-txt-inner"/>
        </w:rPr>
        <w:t>район</w:t>
      </w:r>
      <w:r w:rsidRPr="000A39C2">
        <w:rPr>
          <w:color w:val="auto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Горячий источник Заводоуковска с минеральной водой, который находится </w:t>
      </w:r>
      <w:r w:rsidR="00B9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недалеко от деревни </w:t>
      </w:r>
      <w:proofErr w:type="spellStart"/>
      <w:r w:rsidR="00B95E08">
        <w:rPr>
          <w:rFonts w:ascii="Times New Roman" w:hAnsi="Times New Roman" w:cs="Times New Roman"/>
          <w:sz w:val="24"/>
          <w:szCs w:val="24"/>
          <w:shd w:val="clear" w:color="auto" w:fill="FFFFFF"/>
        </w:rPr>
        <w:t>Сунгурово</w:t>
      </w:r>
      <w:proofErr w:type="spellEnd"/>
      <w:r w:rsidR="00B95E08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ткрыт в 1955 году. В начале 50-х годов геологоразведочная экспедиция проводила изыскания нефти на территории юга области. При испытании скважины 1-Р, ударил мощный поток горячей воды. Проведенный анализ показал, что этот фонтан представляет собой минеральный источник. По классификации лечебных минеральных вод, принятой в курортологии, вода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Заводоуковского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источника относится к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спецефическим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йодо-бромным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хлоридо-натриевым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высоко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минерализированным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термальным жидкостям. По своему цвету </w:t>
      </w:r>
      <w:proofErr w:type="gram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прозрачная</w:t>
      </w:r>
      <w:proofErr w:type="gram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горько-соленая на вкус.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Заводоуковский</w:t>
      </w:r>
      <w:proofErr w:type="spellEnd"/>
      <w:r w:rsidR="00B9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5E08">
        <w:rPr>
          <w:rStyle w:val="newad-txt-inner"/>
          <w:rFonts w:ascii="Times New Roman" w:hAnsi="Times New Roman" w:cs="Times New Roman"/>
          <w:sz w:val="24"/>
          <w:szCs w:val="24"/>
        </w:rPr>
        <w:t>район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rStyle w:val="aa"/>
          <w:b w:val="0"/>
          <w:color w:val="auto"/>
        </w:rPr>
        <w:lastRenderedPageBreak/>
        <w:t>Санаторские горки</w:t>
      </w:r>
      <w:r w:rsidRPr="000A39C2">
        <w:rPr>
          <w:color w:val="auto"/>
        </w:rPr>
        <w:t xml:space="preserve">. Свидетели вулканической деятельности молодых Уральских гор, погребённые острова Юрского моря, эти небольшие возвышенности привлекают наших земляков и зимой и летом. Сейчас по ним проходит лыжная трасса биатлонного центра. </w:t>
      </w:r>
      <w:proofErr w:type="spellStart"/>
      <w:r w:rsidRPr="000A39C2">
        <w:rPr>
          <w:color w:val="auto"/>
          <w:shd w:val="clear" w:color="auto" w:fill="FFFFFF"/>
        </w:rPr>
        <w:t>Заводоуковский</w:t>
      </w:r>
      <w:proofErr w:type="spellEnd"/>
      <w:r w:rsidR="00B95E08">
        <w:rPr>
          <w:color w:val="auto"/>
          <w:shd w:val="clear" w:color="auto" w:fill="FFFFFF"/>
        </w:rPr>
        <w:t xml:space="preserve"> </w:t>
      </w:r>
      <w:r w:rsidR="00B95E08">
        <w:rPr>
          <w:rStyle w:val="newad-txt-inner"/>
        </w:rPr>
        <w:t>район</w:t>
      </w:r>
      <w:r w:rsidRPr="000A39C2">
        <w:rPr>
          <w:color w:val="auto"/>
          <w:shd w:val="clear" w:color="auto" w:fill="FFFFFF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район находится практически в самом центре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Ингальской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долины – одного из семи чудес Уральского региона, средоточия археологических памятников каменного, бронзового, железного веков.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Исетский</w:t>
      </w:r>
      <w:proofErr w:type="spellEnd"/>
      <w:r w:rsidR="00B9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5E08">
        <w:rPr>
          <w:rStyle w:val="newad-txt-inner"/>
          <w:rFonts w:ascii="Times New Roman" w:hAnsi="Times New Roman" w:cs="Times New Roman"/>
          <w:sz w:val="24"/>
          <w:szCs w:val="24"/>
        </w:rPr>
        <w:t>район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Где река, там всегда люди. Много лет  в районе ведутся археологические раскопки под руководством Матвеевых. Археологи считают, что уже в пятом тысячелетии </w:t>
      </w:r>
      <w:proofErr w:type="gram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</w:t>
      </w:r>
      <w:proofErr w:type="gram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н. э. </w:t>
      </w:r>
      <w:proofErr w:type="gram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правобережье</w:t>
      </w:r>
      <w:proofErr w:type="gram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Исети и долина реки </w:t>
      </w:r>
      <w:proofErr w:type="spell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Ингалы</w:t>
      </w:r>
      <w:proofErr w:type="spell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были густо заселены, люди занимались рыболовством и охотой. Название «Исеть» до сих пор не объяснено, но по одной из версий здесь жили кеты, и на их языке «сет» – река, «</w:t>
      </w:r>
      <w:proofErr w:type="spell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исе</w:t>
      </w:r>
      <w:proofErr w:type="spell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 – рыба. Значит Исеть (</w:t>
      </w:r>
      <w:proofErr w:type="spell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Исе-сет</w:t>
      </w:r>
      <w:proofErr w:type="spell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 –  «рыбная река». </w:t>
      </w:r>
      <w:proofErr w:type="spell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Исетский</w:t>
      </w:r>
      <w:proofErr w:type="spellEnd"/>
      <w:r w:rsidR="00B95E08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B95E08">
        <w:rPr>
          <w:rStyle w:val="newad-txt-inner"/>
          <w:rFonts w:ascii="Times New Roman" w:hAnsi="Times New Roman" w:cs="Times New Roman"/>
          <w:sz w:val="24"/>
          <w:szCs w:val="24"/>
        </w:rPr>
        <w:t>район</w:t>
      </w:r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районе Ишиме находится единственный в стране музей, посвящённый жизни и творчеству Петра Ершова. Он занимает великолепную деревянную усадьбу, которая в старину служила городским училищем и является наиболее старой деревянной постройкой Ишима.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="00B9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E08">
        <w:rPr>
          <w:rStyle w:val="newad-txt-inner"/>
          <w:rFonts w:ascii="Times New Roman" w:hAnsi="Times New Roman" w:cs="Times New Roman"/>
          <w:sz w:val="24"/>
          <w:szCs w:val="24"/>
        </w:rPr>
        <w:t>район</w:t>
      </w: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BAE" w:rsidRPr="003D0BAE" w:rsidRDefault="003D0BAE" w:rsidP="003D0BA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BAE">
        <w:rPr>
          <w:rFonts w:ascii="Times New Roman" w:hAnsi="Times New Roman" w:cs="Times New Roman"/>
          <w:sz w:val="24"/>
          <w:szCs w:val="24"/>
        </w:rPr>
        <w:t xml:space="preserve">В этом районе расположен </w:t>
      </w:r>
      <w:proofErr w:type="spellStart"/>
      <w:r w:rsidRPr="003D0BAE">
        <w:rPr>
          <w:rFonts w:ascii="Times New Roman" w:hAnsi="Times New Roman" w:cs="Times New Roman"/>
          <w:sz w:val="24"/>
          <w:szCs w:val="24"/>
        </w:rPr>
        <w:t>Синицинский</w:t>
      </w:r>
      <w:proofErr w:type="spellEnd"/>
      <w:r w:rsidRPr="003D0BAE">
        <w:rPr>
          <w:rFonts w:ascii="Times New Roman" w:hAnsi="Times New Roman" w:cs="Times New Roman"/>
          <w:sz w:val="24"/>
          <w:szCs w:val="24"/>
        </w:rPr>
        <w:t xml:space="preserve"> бор, который является памятником природы регионального значения Тюменской области. </w:t>
      </w:r>
      <w:proofErr w:type="spellStart"/>
      <w:r w:rsidRPr="003D0BAE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3D0BA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этот район проходит автомобильная дорога республиканского значения «Ишим – Петропавловск». Казанский</w:t>
      </w:r>
      <w:r w:rsidR="003D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район на самом юге Тюменской области. Казанский</w:t>
      </w:r>
      <w:r w:rsidR="003D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</w:t>
      </w: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Самые древние свидетельства пребывания здесь человека датируются III тысячелетием до нашей эры. Святилище «Велижаны-2», обнаруженное в 1987 году на мысу между левым берегом реки Иски и ручьём </w:t>
      </w:r>
      <w:proofErr w:type="spellStart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>Шайтанка</w:t>
      </w:r>
      <w:proofErr w:type="spellEnd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, проливает свет на быт и представления о мире людей эпохи </w:t>
      </w:r>
      <w:proofErr w:type="spellStart"/>
      <w:proofErr w:type="gramStart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>медно-каменного</w:t>
      </w:r>
      <w:proofErr w:type="spellEnd"/>
      <w:proofErr w:type="gramEnd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века. </w:t>
      </w:r>
      <w:proofErr w:type="spellStart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>Нижнетавдинский</w:t>
      </w:r>
      <w:proofErr w:type="spellEnd"/>
      <w:r w:rsidR="003D0B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</w:rPr>
        <w:t xml:space="preserve">На территории района, в окружении лесной чащи, недалеко от озера </w:t>
      </w:r>
      <w:proofErr w:type="spellStart"/>
      <w:r w:rsidRPr="000A39C2">
        <w:rPr>
          <w:color w:val="auto"/>
        </w:rPr>
        <w:t>Сундукуль</w:t>
      </w:r>
      <w:proofErr w:type="spellEnd"/>
      <w:r w:rsidRPr="000A39C2">
        <w:rPr>
          <w:color w:val="auto"/>
        </w:rPr>
        <w:t xml:space="preserve"> (22-й километр </w:t>
      </w:r>
      <w:proofErr w:type="spellStart"/>
      <w:r w:rsidRPr="000A39C2">
        <w:rPr>
          <w:color w:val="auto"/>
        </w:rPr>
        <w:t>Велижанского</w:t>
      </w:r>
      <w:proofErr w:type="spellEnd"/>
      <w:r w:rsidRPr="000A39C2">
        <w:rPr>
          <w:color w:val="auto"/>
        </w:rPr>
        <w:t xml:space="preserve"> тракта) есть подобное живописное местечко под названием «Казачье подворье». Всё здесь своё: и хозяйство, и быт, и обычаи, и большая казачья братия во главе с атаманом. На территории подворья находится русская изба в деревенском стиле. На его территории выращивают </w:t>
      </w:r>
      <w:proofErr w:type="spellStart"/>
      <w:r w:rsidRPr="000A39C2">
        <w:rPr>
          <w:color w:val="auto"/>
        </w:rPr>
        <w:t>экопродукты</w:t>
      </w:r>
      <w:proofErr w:type="spellEnd"/>
      <w:r w:rsidRPr="000A39C2">
        <w:rPr>
          <w:color w:val="auto"/>
        </w:rPr>
        <w:t xml:space="preserve">: овощи, ягоды и фруктовые деревья. Ежедневно здесь практикуется казачье искусство владения боевым оружием, постановка техники, обучение секретам. </w:t>
      </w:r>
      <w:proofErr w:type="spellStart"/>
      <w:r w:rsidRPr="000A39C2">
        <w:rPr>
          <w:color w:val="auto"/>
        </w:rPr>
        <w:t>Нижнетавдинский</w:t>
      </w:r>
      <w:proofErr w:type="spellEnd"/>
      <w:r w:rsidR="003D0BAE">
        <w:rPr>
          <w:color w:val="auto"/>
        </w:rPr>
        <w:t xml:space="preserve"> </w:t>
      </w:r>
      <w:r w:rsidR="003D0BAE">
        <w:rPr>
          <w:rStyle w:val="newad-txt-inner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десяти рек. Омутинский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В первое половине 18 века на месте современного села был основан сторожевой форпост - крепость </w:t>
      </w:r>
      <w:proofErr w:type="spellStart"/>
      <w:r w:rsidRPr="000A39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Омутная</w:t>
      </w:r>
      <w:proofErr w:type="spellEnd"/>
      <w:r w:rsidRPr="000A39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Отсюда район и берет свое название. Омутинский район</w:t>
      </w:r>
      <w:r w:rsidR="003D0B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Край маралов и пеликанов. </w:t>
      </w:r>
      <w:proofErr w:type="spellStart"/>
      <w:r w:rsidRPr="000A39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Сладковский</w:t>
      </w:r>
      <w:proofErr w:type="spellEnd"/>
      <w:r w:rsidRPr="000A39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район</w:t>
      </w:r>
      <w:r w:rsidR="003D0B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Свое название этот район получил соё название от поселения (Сладково), до этого была деревня Сладкая, которое получила своё название от озера Сладкое (ныне – озеро Солёное). </w:t>
      </w:r>
      <w:proofErr w:type="spellStart"/>
      <w:r w:rsidRPr="000A39C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Сладковский</w:t>
      </w:r>
      <w:proofErr w:type="spellEnd"/>
      <w:r w:rsidRPr="000A39C2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В 1911 году, в дар селянам, зажиточным купцом Сорокиным была построена первая больница. Отсюда название села и района.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Сорокинский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В этом районе есть Село Калиновка — один из самых живописных уголков района. Его основали переселенцы из Мордовии 99 лет назад. Традиции и обряды здесь соблюдают до сих пор — даже говорят и поют на родном языке — «мокша». Самый ценный экспонат в музее — сорочка ручной работы. Ей почти век, но и сейчас она в идеальном состоянии. </w:t>
      </w:r>
      <w:proofErr w:type="spellStart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>Сорокинский</w:t>
      </w:r>
      <w:proofErr w:type="spellEnd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район.</w:t>
      </w:r>
    </w:p>
    <w:p w:rsidR="000A39C2" w:rsidRPr="003D0BAE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3D0BAE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</w:rPr>
        <w:t>Абалакский</w:t>
      </w:r>
      <w:proofErr w:type="spellEnd"/>
      <w:r w:rsidRPr="003D0BAE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</w:rPr>
        <w:t xml:space="preserve"> Знаменский монастырь</w:t>
      </w:r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— </w:t>
      </w:r>
      <w:hyperlink r:id="rId9" w:tooltip="Православие" w:history="1">
        <w:r w:rsidRPr="003D0BAE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православный</w:t>
        </w:r>
      </w:hyperlink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мужской </w:t>
      </w:r>
      <w:hyperlink r:id="rId10" w:tooltip="Монастырь" w:history="1">
        <w:r w:rsidRPr="003D0BAE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монастырь</w:t>
        </w:r>
      </w:hyperlink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hyperlink r:id="rId11" w:tooltip="Русская православная церковь" w:history="1">
        <w:r w:rsidRPr="003D0BAE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Русской православной церкви</w:t>
        </w:r>
      </w:hyperlink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в </w:t>
      </w:r>
      <w:proofErr w:type="spellStart"/>
      <w:r w:rsidRPr="003D0BAE">
        <w:rPr>
          <w:rFonts w:ascii="Times New Roman" w:hAnsi="Times New Roman" w:cs="Times New Roman"/>
          <w:sz w:val="24"/>
          <w:szCs w:val="24"/>
        </w:rPr>
        <w:fldChar w:fldCharType="begin"/>
      </w:r>
      <w:r w:rsidRPr="003D0BAE">
        <w:rPr>
          <w:rFonts w:ascii="Times New Roman" w:hAnsi="Times New Roman" w:cs="Times New Roman"/>
          <w:sz w:val="24"/>
          <w:szCs w:val="24"/>
        </w:rPr>
        <w:instrText xml:space="preserve"> HYPERLINK "https://ru.ruwiki.ru/wiki/%D0%A2%D0%BE%D0%B1%D0%BE%D0%BB%D1%8C%D1%81%D0%BA%D0%B0%D1%8F_%D0%B5%D0%BF%D0%B0%D1%80%D1%85%D0%B8%D1%8F" \o "Тобольская епархия" </w:instrText>
      </w:r>
      <w:r w:rsidRPr="003D0BAE">
        <w:rPr>
          <w:rFonts w:ascii="Times New Roman" w:hAnsi="Times New Roman" w:cs="Times New Roman"/>
          <w:sz w:val="24"/>
          <w:szCs w:val="24"/>
        </w:rPr>
        <w:fldChar w:fldCharType="separate"/>
      </w:r>
      <w:r w:rsidRPr="003D0BAE">
        <w:rPr>
          <w:rStyle w:val="a5"/>
          <w:rFonts w:ascii="Times New Roman" w:hAnsi="Times New Roman" w:cs="Times New Roman"/>
          <w:color w:val="auto"/>
          <w:spacing w:val="1"/>
          <w:sz w:val="24"/>
          <w:szCs w:val="24"/>
          <w:u w:val="none"/>
          <w:shd w:val="clear" w:color="auto" w:fill="FFFFFF"/>
        </w:rPr>
        <w:t>Тобольской</w:t>
      </w:r>
      <w:proofErr w:type="spellEnd"/>
      <w:r w:rsidRPr="003D0BAE">
        <w:rPr>
          <w:rStyle w:val="a5"/>
          <w:rFonts w:ascii="Times New Roman" w:hAnsi="Times New Roman" w:cs="Times New Roman"/>
          <w:color w:val="auto"/>
          <w:spacing w:val="1"/>
          <w:sz w:val="24"/>
          <w:szCs w:val="24"/>
          <w:u w:val="none"/>
          <w:shd w:val="clear" w:color="auto" w:fill="FFFFFF"/>
        </w:rPr>
        <w:t xml:space="preserve"> и Тюменской епархии</w:t>
      </w:r>
      <w:r w:rsidRPr="003D0BAE">
        <w:rPr>
          <w:rFonts w:ascii="Times New Roman" w:hAnsi="Times New Roman" w:cs="Times New Roman"/>
          <w:sz w:val="24"/>
          <w:szCs w:val="24"/>
        </w:rPr>
        <w:fldChar w:fldCharType="end"/>
      </w:r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 Расположен в селе </w:t>
      </w:r>
      <w:proofErr w:type="spellStart"/>
      <w:r w:rsidRPr="003D0BAE">
        <w:rPr>
          <w:rFonts w:ascii="Times New Roman" w:hAnsi="Times New Roman" w:cs="Times New Roman"/>
          <w:sz w:val="24"/>
          <w:szCs w:val="24"/>
        </w:rPr>
        <w:fldChar w:fldCharType="begin"/>
      </w:r>
      <w:r w:rsidRPr="003D0BAE">
        <w:rPr>
          <w:rFonts w:ascii="Times New Roman" w:hAnsi="Times New Roman" w:cs="Times New Roman"/>
          <w:sz w:val="24"/>
          <w:szCs w:val="24"/>
        </w:rPr>
        <w:instrText xml:space="preserve"> HYPERLINK "https://ru.ruwiki.ru/wiki/%D0%90%D0%B1%D0%B0%D0%BB%D0%B0%D0%BA" \o "Абалак" </w:instrText>
      </w:r>
      <w:r w:rsidRPr="003D0BAE">
        <w:rPr>
          <w:rFonts w:ascii="Times New Roman" w:hAnsi="Times New Roman" w:cs="Times New Roman"/>
          <w:sz w:val="24"/>
          <w:szCs w:val="24"/>
        </w:rPr>
        <w:fldChar w:fldCharType="separate"/>
      </w:r>
      <w:r w:rsidRPr="003D0BAE">
        <w:rPr>
          <w:rStyle w:val="a5"/>
          <w:rFonts w:ascii="Times New Roman" w:hAnsi="Times New Roman" w:cs="Times New Roman"/>
          <w:color w:val="auto"/>
          <w:spacing w:val="1"/>
          <w:sz w:val="24"/>
          <w:szCs w:val="24"/>
          <w:u w:val="none"/>
          <w:shd w:val="clear" w:color="auto" w:fill="FFFFFF"/>
        </w:rPr>
        <w:t>Абалак</w:t>
      </w:r>
      <w:proofErr w:type="spellEnd"/>
      <w:r w:rsidRPr="003D0BAE">
        <w:rPr>
          <w:rFonts w:ascii="Times New Roman" w:hAnsi="Times New Roman" w:cs="Times New Roman"/>
          <w:sz w:val="24"/>
          <w:szCs w:val="24"/>
        </w:rPr>
        <w:fldChar w:fldCharType="end"/>
      </w:r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 </w:t>
      </w:r>
      <w:proofErr w:type="spellStart"/>
      <w:r w:rsidRPr="003D0BAE">
        <w:rPr>
          <w:rFonts w:ascii="Times New Roman" w:hAnsi="Times New Roman" w:cs="Times New Roman"/>
          <w:sz w:val="24"/>
          <w:szCs w:val="24"/>
        </w:rPr>
        <w:fldChar w:fldCharType="begin"/>
      </w:r>
      <w:r w:rsidRPr="003D0BAE">
        <w:rPr>
          <w:rFonts w:ascii="Times New Roman" w:hAnsi="Times New Roman" w:cs="Times New Roman"/>
          <w:sz w:val="24"/>
          <w:szCs w:val="24"/>
        </w:rPr>
        <w:instrText xml:space="preserve"> HYPERLINK "https://ru.ruwiki.ru/wiki/%D0%A2%D0%BE%D0%B1%D0%BE%D0%BB%D1%8C%D1%81%D0%BA%D0%B8%D0%B9_%D1%80%D0%B0%D0%B9%D0%BE%D0%BD_%D0%A2%D1%8E%D0%BC%D0%B5%D0%BD%D1%81%D0%BA%D0%BE%D0%B9_%D0%BE%D0%B1%D0%BB%D0%B0%D1%81%D1%82%D0%B8" \o "Тобольский район Тюменской области" </w:instrText>
      </w:r>
      <w:r w:rsidRPr="003D0BAE">
        <w:rPr>
          <w:rFonts w:ascii="Times New Roman" w:hAnsi="Times New Roman" w:cs="Times New Roman"/>
          <w:sz w:val="24"/>
          <w:szCs w:val="24"/>
        </w:rPr>
        <w:fldChar w:fldCharType="separate"/>
      </w:r>
      <w:r w:rsidRPr="003D0BAE">
        <w:rPr>
          <w:rStyle w:val="a5"/>
          <w:rFonts w:ascii="Times New Roman" w:hAnsi="Times New Roman" w:cs="Times New Roman"/>
          <w:color w:val="auto"/>
          <w:spacing w:val="1"/>
          <w:sz w:val="24"/>
          <w:szCs w:val="24"/>
          <w:u w:val="none"/>
          <w:shd w:val="clear" w:color="auto" w:fill="FFFFFF"/>
        </w:rPr>
        <w:t>Тобольского</w:t>
      </w:r>
      <w:proofErr w:type="spellEnd"/>
      <w:r w:rsidRPr="003D0BAE">
        <w:rPr>
          <w:rStyle w:val="a5"/>
          <w:rFonts w:ascii="Times New Roman" w:hAnsi="Times New Roman" w:cs="Times New Roman"/>
          <w:color w:val="auto"/>
          <w:spacing w:val="1"/>
          <w:sz w:val="24"/>
          <w:szCs w:val="24"/>
          <w:u w:val="none"/>
          <w:shd w:val="clear" w:color="auto" w:fill="FFFFFF"/>
        </w:rPr>
        <w:t xml:space="preserve"> района Тюменской области</w:t>
      </w:r>
      <w:r w:rsidRPr="003D0BAE">
        <w:rPr>
          <w:rFonts w:ascii="Times New Roman" w:hAnsi="Times New Roman" w:cs="Times New Roman"/>
          <w:sz w:val="24"/>
          <w:szCs w:val="24"/>
        </w:rPr>
        <w:fldChar w:fldCharType="end"/>
      </w:r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на правом берегу </w:t>
      </w:r>
      <w:hyperlink r:id="rId12" w:tooltip="Иртыш" w:history="1">
        <w:r w:rsidRPr="003D0BAE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Иртыша</w:t>
        </w:r>
      </w:hyperlink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в 20 км от </w:t>
      </w:r>
      <w:hyperlink r:id="rId13" w:tooltip="Тобольск" w:history="1">
        <w:r w:rsidRPr="003D0BAE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Тобольска</w:t>
        </w:r>
      </w:hyperlink>
      <w:r w:rsidRPr="003D0B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  <w:r w:rsidRPr="003D0B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3D0BAE">
        <w:rPr>
          <w:rStyle w:val="a9"/>
          <w:rFonts w:ascii="Times New Roman" w:hAnsi="Times New Roman" w:cs="Times New Roman"/>
          <w:i w:val="0"/>
          <w:sz w:val="24"/>
          <w:szCs w:val="24"/>
        </w:rPr>
        <w:t>Тобольский</w:t>
      </w:r>
      <w:proofErr w:type="spellEnd"/>
      <w:r w:rsidRPr="003D0B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>В этом районе в городе (Тобольске</w:t>
      </w:r>
      <w:proofErr w:type="gramStart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>)р</w:t>
      </w:r>
      <w:proofErr w:type="gramEnd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одился известный русский физик, который подарил миру периодическую таблицу элементов </w:t>
      </w:r>
      <w:proofErr w:type="spellStart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>Менделев</w:t>
      </w:r>
      <w:proofErr w:type="spellEnd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>Тобольский</w:t>
      </w:r>
      <w:proofErr w:type="spellEnd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(Тюмень) этого района родился и жил советский и российский детский писатель, поэт, сценарист, журналист и педагог Владислав Петрович Крапивин. Тюменский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Буренское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одно из старейших сёл (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Уватского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района.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Уватский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большой район по площади в Тюменской области.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Уватский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Шашовских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горах этого района в излучинах реки можно поискать удивительных насекомых, которые водятся только в этих местах. Например, тигрового паука.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Упоровский</w:t>
      </w:r>
      <w:proofErr w:type="spellEnd"/>
      <w:r w:rsidR="003D0BAE" w:rsidRPr="003D0BAE">
        <w:rPr>
          <w:rStyle w:val="newad-txt-inner"/>
          <w:rFonts w:ascii="Times New Roman" w:hAnsi="Times New Roman" w:cs="Times New Roman"/>
          <w:sz w:val="24"/>
          <w:szCs w:val="24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Кокуйский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минеральный источник расположен в водоохраной зоне, вблизи источника р. Тобол, в районе д.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>, на участке общей площадью 98000 м</w:t>
      </w:r>
      <w:proofErr w:type="gramStart"/>
      <w:r w:rsidRPr="000A39C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A39C2">
        <w:rPr>
          <w:rFonts w:ascii="Times New Roman" w:hAnsi="Times New Roman" w:cs="Times New Roman"/>
          <w:sz w:val="24"/>
          <w:szCs w:val="24"/>
        </w:rPr>
        <w:t xml:space="preserve">. Добывают воду из скважины с глубины 1140 м с так называемого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карбанского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водоносного слоя. Геологические породы, слои земли перемешаны огромным ледником, который прошел и остановился здесь в незапамятные времена, создав огромную гряду посреди ровной местности. Минеральная вода источника по цвету прозрачная, горько-солёного вкуса, температура +38 С. Целебные свойства источника широко применяются для лечения и </w:t>
      </w:r>
      <w:r w:rsidRPr="000A39C2">
        <w:rPr>
          <w:rFonts w:ascii="Times New Roman" w:hAnsi="Times New Roman" w:cs="Times New Roman"/>
          <w:sz w:val="24"/>
          <w:szCs w:val="24"/>
        </w:rPr>
        <w:lastRenderedPageBreak/>
        <w:t xml:space="preserve">реабилитации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разнопрофильных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больных. Известность целебных вод шагнула далеко за пределы района. На источник приезжают из других районов нашей области, Курганской,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Екатеринбурской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>, Омской областей, ЯНАО.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Кокуй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Упоровский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 района берет свое начало от села, которое в свою очередь названо в честь реки Юрга.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Юргинский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С верой связана и ещё одна достопримечательность этого района —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Криванковский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источник. По легенде в 1914 году в село пришёл некто в подряснике и предрёк, что храмы закроют и некуда будет пойти верующим. Тогда из-под земли возникнет источник, куда можно прийти, помолиться и набрать святой воды. Удивительно, но предсказание сбылось, и возле деревни Некрасова пробился источник. Верующие ходили сюда весь период гонений на церковь. И до сих пор к колодцу приезжают люди со всей страны каждый год в девятую пятницу после Пасхи. Есть огромное количество рассказов о чудесных случаях исцеления от тяжелых болезней.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районе </w:t>
      </w:r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находится известная во всем мире кондитерская фабрика «Далматово», которая выпускает те самые конфеты «Гулливер», которые сейчас называются «В гостях у сказки». Помимо этого, каждый месяц фабрика поставляет 800 тонн различного угощения. Работают круглосуточно.  </w:t>
      </w:r>
      <w:proofErr w:type="spell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>Ялуторовский</w:t>
      </w:r>
      <w:proofErr w:type="spell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>В этом районе, есть ферма благородных оленей — маралов. Необычные для нашего региона животные родом из Алтайского края. В 2018 году в 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Анисимовку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привезли небольшое семейство — около 20 оленей, сейчас их уже более 1200! Главная ценность маралов — рога или, как их называют, «панты». Их используют в медицине, ведь они содержат 18 аминокислот из 22 возможных. При хорошем уходе панты растут на 1,5-2 см в день. Раз в год их аккуратно срезают, затем консервируют и отправляют на производство медикаментов. А животные остаются в родном хозяйстве.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D0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В этом районе в селе Покровском </w:t>
      </w:r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1869 году</w:t>
      </w:r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родился и</w:t>
      </w:r>
      <w:proofErr w:type="gramStart"/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proofErr w:type="gram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прожил в селе до 24 лет</w:t>
      </w:r>
      <w:r w:rsidRPr="000A39C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сибирский крестьянин, который стал «царским другом» - Григорий Распутин.</w:t>
      </w: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D0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Style w:val="22"/>
          <w:rFonts w:ascii="Times New Roman" w:hAnsi="Times New Roman" w:cs="Times New Roman"/>
          <w:i w:val="0"/>
          <w:color w:val="auto"/>
          <w:sz w:val="24"/>
          <w:szCs w:val="24"/>
        </w:rPr>
        <w:t xml:space="preserve">Николай II и члены семьи императора были в этом районе дважды. В первый раз по дороге в </w:t>
      </w:r>
      <w:proofErr w:type="spellStart"/>
      <w:r w:rsidRPr="000A39C2">
        <w:rPr>
          <w:rStyle w:val="22"/>
          <w:rFonts w:ascii="Times New Roman" w:hAnsi="Times New Roman" w:cs="Times New Roman"/>
          <w:i w:val="0"/>
          <w:color w:val="auto"/>
          <w:sz w:val="24"/>
          <w:szCs w:val="24"/>
        </w:rPr>
        <w:t>тобольскую</w:t>
      </w:r>
      <w:proofErr w:type="spellEnd"/>
      <w:r w:rsidRPr="000A39C2">
        <w:rPr>
          <w:rStyle w:val="22"/>
          <w:rFonts w:ascii="Times New Roman" w:hAnsi="Times New Roman" w:cs="Times New Roman"/>
          <w:i w:val="0"/>
          <w:color w:val="auto"/>
          <w:sz w:val="24"/>
          <w:szCs w:val="24"/>
        </w:rPr>
        <w:t xml:space="preserve"> ссылку, тогда они лишь вышли на палубу и глазами старались отыскать дом «друга Григория». Тогда же Романовы останавливались в доме Егора </w:t>
      </w:r>
      <w:proofErr w:type="spellStart"/>
      <w:r w:rsidRPr="000A39C2">
        <w:rPr>
          <w:rStyle w:val="22"/>
          <w:rFonts w:ascii="Times New Roman" w:hAnsi="Times New Roman" w:cs="Times New Roman"/>
          <w:i w:val="0"/>
          <w:color w:val="auto"/>
          <w:sz w:val="24"/>
          <w:szCs w:val="24"/>
        </w:rPr>
        <w:t>Екимовича</w:t>
      </w:r>
      <w:proofErr w:type="spellEnd"/>
      <w:r w:rsidRPr="000A39C2">
        <w:rPr>
          <w:rStyle w:val="22"/>
          <w:rFonts w:ascii="Times New Roman" w:hAnsi="Times New Roman" w:cs="Times New Roman"/>
          <w:i w:val="0"/>
          <w:color w:val="auto"/>
          <w:sz w:val="24"/>
          <w:szCs w:val="24"/>
        </w:rPr>
        <w:t xml:space="preserve"> Беляева в селе Дубровном. Дом сохранился и является главной достопримечательностью села. О высоком статусе и достатке хозяина «говорят» массивные и красивые наличники его жилища.</w:t>
      </w:r>
      <w:r w:rsidRPr="000A39C2">
        <w:rPr>
          <w:rStyle w:val="22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proofErr w:type="spellStart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Ярковский</w:t>
      </w:r>
      <w:proofErr w:type="spellEnd"/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D0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Этот район называют «краем голубых озёр». По территории района протекают такие крупные реки, как Обь и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Казым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притоками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Лыхма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Сорум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Помут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Курьех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. Множество озёр, расположенных на территории района, зачастую просто не имеют названий. Белоярский</w:t>
      </w:r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</w:rPr>
        <w:t xml:space="preserve">В 2023 году этот район Ханты-Мансийского автономного округа - </w:t>
      </w:r>
      <w:proofErr w:type="spellStart"/>
      <w:r w:rsidRPr="000A39C2">
        <w:rPr>
          <w:color w:val="auto"/>
        </w:rPr>
        <w:t>Югры</w:t>
      </w:r>
      <w:proofErr w:type="spellEnd"/>
      <w:r w:rsidRPr="000A39C2">
        <w:rPr>
          <w:color w:val="auto"/>
        </w:rPr>
        <w:t xml:space="preserve"> отметил свое 35-летие. Это самый молодой район </w:t>
      </w:r>
      <w:proofErr w:type="spellStart"/>
      <w:r w:rsidRPr="000A39C2">
        <w:rPr>
          <w:color w:val="auto"/>
        </w:rPr>
        <w:t>Югры</w:t>
      </w:r>
      <w:proofErr w:type="spellEnd"/>
      <w:r w:rsidRPr="000A39C2">
        <w:rPr>
          <w:color w:val="auto"/>
        </w:rPr>
        <w:t>. Город (Белоярский и Белоярский) район были образованы Указом Президиума Верховного Совета РСФСР 22 августа 1988 года. Белоярский</w:t>
      </w:r>
      <w:r w:rsidR="003D0BAE">
        <w:rPr>
          <w:color w:val="auto"/>
        </w:rPr>
        <w:t xml:space="preserve"> </w:t>
      </w:r>
      <w:r w:rsidR="003D0BAE">
        <w:rPr>
          <w:rStyle w:val="newad-txt-inner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В 1953 году здесь было открыто (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Березовское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) газовое месторождение (первое в Западной Сибири). Березовский район.</w:t>
      </w:r>
    </w:p>
    <w:p w:rsidR="000A39C2" w:rsidRPr="000A39C2" w:rsidRDefault="000A39C2" w:rsidP="00B95E08">
      <w:pPr>
        <w:pStyle w:val="c9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proofErr w:type="spellStart"/>
      <w:r w:rsidRPr="000A39C2">
        <w:rPr>
          <w:rStyle w:val="c1"/>
          <w:bdr w:val="none" w:sz="0" w:space="0" w:color="auto" w:frame="1"/>
          <w:shd w:val="clear" w:color="auto" w:fill="FFFFFF"/>
        </w:rPr>
        <w:t>Шайтанские</w:t>
      </w:r>
      <w:proofErr w:type="spellEnd"/>
      <w:r w:rsidRPr="000A39C2">
        <w:rPr>
          <w:rStyle w:val="c1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0A39C2">
        <w:rPr>
          <w:rStyle w:val="c1"/>
          <w:bdr w:val="none" w:sz="0" w:space="0" w:color="auto" w:frame="1"/>
          <w:shd w:val="clear" w:color="auto" w:fill="FFFFFF"/>
        </w:rPr>
        <w:t>ялбынсие-паул</w:t>
      </w:r>
      <w:proofErr w:type="spellEnd"/>
      <w:r w:rsidRPr="000A39C2">
        <w:rPr>
          <w:rStyle w:val="c1"/>
          <w:bdr w:val="none" w:sz="0" w:space="0" w:color="auto" w:frame="1"/>
          <w:shd w:val="clear" w:color="auto" w:fill="FFFFFF"/>
        </w:rPr>
        <w:t>), юрты впервые упоминаются в Списке 1926 г.</w:t>
      </w:r>
      <w:r w:rsidRPr="000A39C2">
        <w:t xml:space="preserve"> </w:t>
      </w:r>
      <w:r w:rsidRPr="000A39C2">
        <w:rPr>
          <w:rStyle w:val="c12"/>
          <w:bdr w:val="none" w:sz="0" w:space="0" w:color="auto" w:frame="1"/>
        </w:rPr>
        <w:t xml:space="preserve">Пожалуй, самый звучный подвиг, о котором знала и знает </w:t>
      </w:r>
      <w:proofErr w:type="gramStart"/>
      <w:r w:rsidRPr="000A39C2">
        <w:rPr>
          <w:rStyle w:val="c12"/>
          <w:bdr w:val="none" w:sz="0" w:space="0" w:color="auto" w:frame="1"/>
        </w:rPr>
        <w:t>сегодня</w:t>
      </w:r>
      <w:proofErr w:type="gramEnd"/>
      <w:r w:rsidRPr="000A39C2">
        <w:rPr>
          <w:rStyle w:val="c12"/>
          <w:bdr w:val="none" w:sz="0" w:space="0" w:color="auto" w:frame="1"/>
        </w:rPr>
        <w:t xml:space="preserve"> вся наша страна, совершен Матвеем Путиловым, воспитанником </w:t>
      </w:r>
      <w:proofErr w:type="spellStart"/>
      <w:r w:rsidRPr="000A39C2">
        <w:rPr>
          <w:rStyle w:val="c12"/>
          <w:bdr w:val="none" w:sz="0" w:space="0" w:color="auto" w:frame="1"/>
        </w:rPr>
        <w:t>Шайтанского</w:t>
      </w:r>
      <w:proofErr w:type="spellEnd"/>
      <w:r w:rsidRPr="000A39C2">
        <w:rPr>
          <w:rStyle w:val="c12"/>
          <w:bdr w:val="none" w:sz="0" w:space="0" w:color="auto" w:frame="1"/>
        </w:rPr>
        <w:t xml:space="preserve"> детского дома. В октябре 1942 года под Сталинградом, в районе завода «Баррикады», 308-я стрелковая дивизия вела ожесточенные бои с врагом. 25 октября произошел обрыв проводной связи, соединявшей штаб полка с группой бойцов, которые вторые сутки удерживали дом в окружении врага. Командование дивизии приказало командиру отделения связи сержанту Матвею Путилову устранить повреждение. Две попытки восстановить связь закончились гибелью связистов. Третьим стал наш земляк, воспитанник </w:t>
      </w:r>
      <w:proofErr w:type="spellStart"/>
      <w:r w:rsidRPr="000A39C2">
        <w:rPr>
          <w:rStyle w:val="c12"/>
          <w:bdr w:val="none" w:sz="0" w:space="0" w:color="auto" w:frame="1"/>
        </w:rPr>
        <w:t>Шайтанского</w:t>
      </w:r>
      <w:proofErr w:type="spellEnd"/>
      <w:r w:rsidRPr="000A39C2">
        <w:rPr>
          <w:rStyle w:val="c12"/>
          <w:bdr w:val="none" w:sz="0" w:space="0" w:color="auto" w:frame="1"/>
        </w:rPr>
        <w:t xml:space="preserve"> детского дома, командир отделения связи 339-го стрелкового полка сержант Матвей Путилов. По пути он был дважды тяжело ранен – в руку и плечо, – но до места обрыва связи добрался. Из-за полученных ран силы уходили. Не имея возможности действовать рукой, он сжал концы проводов зубами, и по его телу прошел ток. Связь была восстановлена. Ценой ее восстановления стала жизнь нашего земляка. Умер он с зажатыми в зубах концами телефонных проводов. О подвиге Матвея Путилова узнала вся страна. О нем писали газеты, распространялись листовки «Отомстим за Матвея Путилова!» Подвиг его запечатлен на полотне панорамы «Разгром немецко-фашистских сил под Сталинградом». Путилов был посмертно награжден орденом Отечественной войны II степени. Его имя носит улица в </w:t>
      </w:r>
      <w:proofErr w:type="spellStart"/>
      <w:r w:rsidRPr="000A39C2">
        <w:rPr>
          <w:rStyle w:val="c12"/>
          <w:bdr w:val="none" w:sz="0" w:space="0" w:color="auto" w:frame="1"/>
        </w:rPr>
        <w:t>Березово</w:t>
      </w:r>
      <w:proofErr w:type="spellEnd"/>
      <w:r w:rsidRPr="000A39C2">
        <w:rPr>
          <w:rStyle w:val="c12"/>
          <w:bdr w:val="none" w:sz="0" w:space="0" w:color="auto" w:frame="1"/>
        </w:rPr>
        <w:t>, а на берегу Северной Сосьвы установлен памятный обелиск Матвею Путилову.</w:t>
      </w:r>
      <w:r w:rsidRPr="000A39C2">
        <w:rPr>
          <w:shd w:val="clear" w:color="auto" w:fill="FFFFFF"/>
        </w:rPr>
        <w:t xml:space="preserve"> Березовский 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1956 года поселок носил название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Нахрачи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честь шамана и князя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Нахрача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вплаева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Селение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Нахрачи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реке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Конде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издавна считалось языческой Меккой. Здесь были резиденция верховного остяцкого жреца, древние мольбища, здесь обитали шайтаны всех рангов и мощи. Главного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Нахрачинского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идола вогулы и остяки почитали за великое божество.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39C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Куртово</w:t>
      </w:r>
      <w:proofErr w:type="spellEnd"/>
      <w:r w:rsidRPr="000A39C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озеро 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расположено  в этом районе. Пользуется спросом, во-первых, потому, что оно совершенно не глубокое, и, скажем прямо, пока вы дойдете до глубины, у вас, возможно, пропадет всякое желание купаться. Плюс обратный путь на берег — занятие столь же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энергозатратное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Поэтому большинство заходит в озеро лишь по колено и довольствуется этим. Кстати, по той же причине родители любят привозить на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Куртово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маленьких детей. Во-вторых, в нем горячая вода. В буквальном смысле. Из-за огромной площади озеро не застывает даже в самые суровые зимы. А с наступлением лета вода прогревается за считанные дни и уже в мае пригодна для купания.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Этот район занимает первое место в округе по плотности нефтяных месторождений. 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Нефтеюганский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район называют «южными воротами» Ханты-Мансийского автономного округа –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Югры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Нефтеюганский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крупный район в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Югре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, площадь </w:t>
      </w:r>
      <w:r w:rsidRPr="000A39C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118 тыс.км.2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Нижневартовский</w:t>
      </w:r>
      <w:proofErr w:type="spellEnd"/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 граничит на севере с Ямало-Ненецким автономным округом, на востоке — с Красноярским краем, на западе — с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Сургутским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районом, на юге — с Томской областью.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Нижневартовский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voice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0A39C2">
        <w:t xml:space="preserve">Территория (Октябрьского) района насчитывает множество тысячелетий. Её история богата и на яркие и важные события для всего района, и на воспоминания множества людей, что тут проживали. Эти воспоминания передавались из поколения в поколение и повествуют о размеренной жизни людей со своими горестями и радостями, </w:t>
      </w:r>
      <w:proofErr w:type="gramStart"/>
      <w:r w:rsidRPr="000A39C2">
        <w:t>из</w:t>
      </w:r>
      <w:proofErr w:type="gramEnd"/>
      <w:r w:rsidRPr="000A39C2">
        <w:t xml:space="preserve"> </w:t>
      </w:r>
      <w:proofErr w:type="gramStart"/>
      <w:r w:rsidRPr="000A39C2">
        <w:t>которые</w:t>
      </w:r>
      <w:proofErr w:type="gramEnd"/>
      <w:r w:rsidRPr="000A39C2">
        <w:t xml:space="preserve"> и состояла жизнь всех народов, которые жили на территории района. На всей территории Октябрьского района учёными-археологами зафиксированы все виды памятников (местонахождения, стоянки, селища, городища), характеризующие места обитания человека. Уже в древние времена дом в представлении коренного жителя тайги, как и нынешнего </w:t>
      </w:r>
      <w:proofErr w:type="spellStart"/>
      <w:r w:rsidRPr="000A39C2">
        <w:t>ханта</w:t>
      </w:r>
      <w:proofErr w:type="spellEnd"/>
      <w:r w:rsidRPr="000A39C2">
        <w:t xml:space="preserve">, включал не только жилое сооружение, но и всё обжитое пространство – лес, реку. Соответственно, всё, что </w:t>
      </w:r>
      <w:proofErr w:type="gramStart"/>
      <w:r w:rsidRPr="000A39C2">
        <w:t>находилось в его пределах считалось</w:t>
      </w:r>
      <w:proofErr w:type="gramEnd"/>
      <w:r w:rsidRPr="000A39C2">
        <w:t xml:space="preserve"> своим, оберегалось и хранилось с учётом не сиюминутных запросов, а интересов последующих поколений. Октябрьский</w:t>
      </w:r>
      <w:r w:rsidR="003D0BAE">
        <w:t xml:space="preserve"> </w:t>
      </w:r>
      <w:r w:rsidR="003D0BAE">
        <w:rPr>
          <w:rStyle w:val="newad-txt-inner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>Данный район расположен по обе стороны нижнего течения Оби. С севера на юг он протянулся на 258 км, с запада на восток – на 166 км. Общая площадь района равна 24,5 тыс. кв. км. Октябрьский</w:t>
      </w:r>
      <w:r w:rsidR="003D0BAE">
        <w:rPr>
          <w:rFonts w:ascii="Times New Roman" w:hAnsi="Times New Roman" w:cs="Times New Roman"/>
          <w:sz w:val="24"/>
          <w:szCs w:val="24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Этот район поставлял зеленое золото тайги. 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В 1977 году введён в эксплуатацию Советский лесопильно-деревообрабатывающий комбинат. Советский</w:t>
      </w:r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 xml:space="preserve">В этом районе - заповедник Малая Сосьва и </w:t>
      </w:r>
      <w:proofErr w:type="spellStart"/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>Верхнекондинский</w:t>
      </w:r>
      <w:proofErr w:type="spellEnd"/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заказник. Советский</w:t>
      </w:r>
      <w:r w:rsidR="003D0BA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</w:t>
      </w:r>
      <w:r w:rsidRPr="000A39C2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0A39C2" w:rsidRPr="000A39C2" w:rsidRDefault="000A39C2" w:rsidP="00B95E08">
      <w:pPr>
        <w:pStyle w:val="blockblock-3c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0A39C2">
        <w:t xml:space="preserve">Район – крупнейший </w:t>
      </w:r>
      <w:proofErr w:type="gramStart"/>
      <w:r w:rsidRPr="000A39C2">
        <w:t>в</w:t>
      </w:r>
      <w:proofErr w:type="gramEnd"/>
      <w:r w:rsidRPr="000A39C2">
        <w:t xml:space="preserve"> </w:t>
      </w:r>
      <w:proofErr w:type="gramStart"/>
      <w:r w:rsidRPr="000A39C2">
        <w:t>Ханты-Мансийском</w:t>
      </w:r>
      <w:proofErr w:type="gramEnd"/>
      <w:r w:rsidRPr="000A39C2">
        <w:t xml:space="preserve"> автономном округе. Он растянулся почти на 106 тысяч квадратных километров. В состав муниципального образования входят четыре городских и девять сельских поселений. </w:t>
      </w:r>
      <w:proofErr w:type="spellStart"/>
      <w:r w:rsidRPr="000A39C2">
        <w:t>Сургутский</w:t>
      </w:r>
      <w:proofErr w:type="spellEnd"/>
      <w:r w:rsidR="003D0BAE">
        <w:t xml:space="preserve"> </w:t>
      </w:r>
      <w:r w:rsidR="003D0BAE">
        <w:rPr>
          <w:rStyle w:val="newad-txt-inner"/>
        </w:rPr>
        <w:t>район.</w:t>
      </w:r>
    </w:p>
    <w:p w:rsidR="000A39C2" w:rsidRPr="000A39C2" w:rsidRDefault="000A39C2" w:rsidP="00B95E08">
      <w:pPr>
        <w:pStyle w:val="blockblock-3c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 w:rsidRPr="000A39C2">
        <w:t xml:space="preserve">За всю историю существования этого района на его территории было открыто и введено в эксплуатацию более 100 месторождений нефти. </w:t>
      </w:r>
      <w:proofErr w:type="spellStart"/>
      <w:r w:rsidRPr="000A39C2">
        <w:t>Сургутский</w:t>
      </w:r>
      <w:proofErr w:type="spellEnd"/>
      <w:r w:rsidR="003D0BAE">
        <w:t xml:space="preserve"> </w:t>
      </w:r>
      <w:r w:rsidR="003D0BAE">
        <w:rPr>
          <w:rStyle w:val="newad-txt-inner"/>
        </w:rPr>
        <w:t>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На территории района располагаются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Елизаровский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республиканский заказник,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Васпухольский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заказник, памятник природы «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Шапшинский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кедровник». В национальном посёлке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Кышик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действует этнографический музей, в котором можно познакомиться с самобытной культурой и традициями коренного населения. Ханты-Мансийский 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</w:rPr>
        <w:t xml:space="preserve">В 2008 году в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был создан памятник природы регионального значения «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Луговские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мамонты». 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fldChar w:fldCharType="begin"/>
      </w:r>
      <w:r w:rsidRPr="000A39C2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"https://ru.wikipedia.org/wiki/%D0%9B%D1%83%D0%B3%D0%BE%D0%B2%D1%81%D0%BA%D0%BE%D0%B5_%D0%BC%D0%B5%D1%81%D1%82%D0%BE%D0%BD%D0%B0%D1%85%D0%BE%D0%B6%D0%B4%D0%B5%D0%BD%D0%B8%D0%B5_%D0%BC%D0%B0%D0%BC%D0%BE%D0%BD%D1%82%D0%BE%D0%B2%D0%BE%D0%B9_%D1%84%D0%B0%D1%83%D0%BD%D1%8B" \o "Луговское местонахождение мамонтовой фауны" </w:instrText>
      </w:r>
      <w:r w:rsidRPr="000A39C2">
        <w:rPr>
          <w:rFonts w:ascii="Times New Roman" w:hAnsi="Times New Roman" w:cs="Times New Roman"/>
          <w:sz w:val="24"/>
          <w:szCs w:val="24"/>
        </w:rPr>
        <w:fldChar w:fldCharType="separate"/>
      </w:r>
      <w:r w:rsidRPr="000A39C2">
        <w:rPr>
          <w:rStyle w:val="a5"/>
          <w:rFonts w:ascii="Times New Roman" w:hAnsi="Times New Roman" w:cs="Times New Roman"/>
          <w:color w:val="auto"/>
          <w:sz w:val="24"/>
          <w:szCs w:val="24"/>
        </w:rPr>
        <w:t>Луговское</w:t>
      </w:r>
      <w:proofErr w:type="spellEnd"/>
      <w:r w:rsidRPr="000A39C2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местонахождение мамонтовой фауны</w:t>
      </w:r>
      <w:r w:rsidRPr="000A39C2">
        <w:rPr>
          <w:rFonts w:ascii="Times New Roman" w:hAnsi="Times New Roman" w:cs="Times New Roman"/>
          <w:sz w:val="24"/>
          <w:szCs w:val="24"/>
        </w:rPr>
        <w:fldChar w:fldCharType="end"/>
      </w:r>
      <w:r w:rsidRPr="000A39C2">
        <w:rPr>
          <w:rFonts w:ascii="Times New Roman" w:hAnsi="Times New Roman" w:cs="Times New Roman"/>
          <w:sz w:val="24"/>
          <w:szCs w:val="24"/>
        </w:rPr>
        <w:t xml:space="preserve"> известно с конца 1950-х годов. К началу 2002 года было собрано более 4,5 тыс. ископаемых </w:t>
      </w:r>
      <w:proofErr w:type="gramStart"/>
      <w:r w:rsidRPr="000A39C2">
        <w:rPr>
          <w:rFonts w:ascii="Times New Roman" w:hAnsi="Times New Roman" w:cs="Times New Roman"/>
          <w:sz w:val="24"/>
          <w:szCs w:val="24"/>
        </w:rPr>
        <w:t>остатков позвоночных</w:t>
      </w:r>
      <w:proofErr w:type="gramEnd"/>
      <w:r w:rsidRPr="000A39C2">
        <w:rPr>
          <w:rFonts w:ascii="Times New Roman" w:hAnsi="Times New Roman" w:cs="Times New Roman"/>
          <w:sz w:val="24"/>
          <w:szCs w:val="24"/>
        </w:rPr>
        <w:t xml:space="preserve"> (в основном мамонтов), а также несколько экземпляров </w:t>
      </w:r>
      <w:hyperlink r:id="rId14" w:tooltip="Палеолит" w:history="1">
        <w:r w:rsidRPr="000A39C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палеолитических</w:t>
        </w:r>
      </w:hyperlink>
      <w:r w:rsidRPr="000A39C2">
        <w:rPr>
          <w:rFonts w:ascii="Times New Roman" w:hAnsi="Times New Roman" w:cs="Times New Roman"/>
          <w:sz w:val="24"/>
          <w:szCs w:val="24"/>
        </w:rPr>
        <w:t xml:space="preserve"> орудий: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отщепов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осколов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и пластин неправильной формы с ретушью проксимального края. Возраст предметов датируется </w:t>
      </w:r>
      <w:proofErr w:type="spellStart"/>
      <w:r w:rsidRPr="000A39C2">
        <w:rPr>
          <w:rFonts w:ascii="Times New Roman" w:hAnsi="Times New Roman" w:cs="Times New Roman"/>
          <w:sz w:val="24"/>
          <w:szCs w:val="24"/>
        </w:rPr>
        <w:t>сартанским</w:t>
      </w:r>
      <w:proofErr w:type="spellEnd"/>
      <w:r w:rsidRPr="000A39C2">
        <w:rPr>
          <w:rFonts w:ascii="Times New Roman" w:hAnsi="Times New Roman" w:cs="Times New Roman"/>
          <w:sz w:val="24"/>
          <w:szCs w:val="24"/>
        </w:rPr>
        <w:t xml:space="preserve"> временем (15—10 тыс. лет назад). Самой известной находкой является грудной позвонок самки </w:t>
      </w:r>
      <w:hyperlink r:id="rId15" w:tooltip="Мамонт" w:history="1">
        <w:r w:rsidRPr="000A39C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мамонта</w:t>
        </w:r>
      </w:hyperlink>
      <w:r w:rsidRPr="000A39C2">
        <w:rPr>
          <w:rFonts w:ascii="Times New Roman" w:hAnsi="Times New Roman" w:cs="Times New Roman"/>
          <w:sz w:val="24"/>
          <w:szCs w:val="24"/>
        </w:rPr>
        <w:t>, пробитый каменным наконечником стрелы. Ископаемые остатки приурочены к донным отложениям Мамонтова ручья, прорезающего тело террасы. Общая площадь памятника природы составляет 161,2 га. Ханты-Мансийский 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полуострова Ямал, давшего имя району и всему автономному округу, в переводе с ненецкого означает – «край земли».</w:t>
      </w:r>
      <w:proofErr w:type="gram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выдвинут в Северный Ледовитый океан на сотни километров к северу от Полярного </w:t>
      </w:r>
      <w:proofErr w:type="gram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круга</w:t>
      </w:r>
      <w:proofErr w:type="gram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омывается с трех сторон водами Карского моря, Обской и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Байдарацкой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губой. Длина полуострова – 750 км, ширина – от 140 до 240 км.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Ямальский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 лидирует в Ямало-Ненецком автономном округе по количеству поголовья оленей – более 200 тысяч голов. 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Ямальский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деятельностью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культбазы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тесно связаны все, сколько-нибудь значительные, события, происходившие в ту пору в жизни не только </w:t>
      </w:r>
      <w:proofErr w:type="spellStart"/>
      <w:proofErr w:type="gram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Яр-Сале</w:t>
      </w:r>
      <w:proofErr w:type="spellEnd"/>
      <w:proofErr w:type="gram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ставшего тогда административным и культурным центром, но и всего района. Одно из них произошло 9 ноября 1935 года. В этот день, в 5 часов 30 минут, электростанцией базы был впервые пущен на поселок ток, в дома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ярсалинцев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пришел электрический свет.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Ямальский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этом районе открывается Новый Порт, который в 1921-23 годах стал первым международным портом молодой Советской республики. Позже, в 1931 году, здесь Варвара Филипповна Михайлова открыла первую в районе школу.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Ямальский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самый крупный по площади район ЯНАО. Он простирается на 174 344 км². Тазовский</w:t>
      </w:r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</w:rPr>
        <w:t xml:space="preserve">История его уходит в глубокую древность. В районе </w:t>
      </w:r>
      <w:proofErr w:type="spellStart"/>
      <w:r w:rsidRPr="000A39C2">
        <w:rPr>
          <w:color w:val="auto"/>
        </w:rPr>
        <w:t>Мамеева</w:t>
      </w:r>
      <w:proofErr w:type="spellEnd"/>
      <w:r w:rsidRPr="000A39C2">
        <w:rPr>
          <w:color w:val="auto"/>
        </w:rPr>
        <w:t xml:space="preserve"> мыса обнаружены и исследованы захоронения III — V и X — XIV веков. Известно, что в XVI — XVII веках российские служилые люди, купцы и иностранные промышленники ходили по Карскому морю и реке Таз к городу </w:t>
      </w:r>
      <w:proofErr w:type="spellStart"/>
      <w:r w:rsidRPr="000A39C2">
        <w:rPr>
          <w:color w:val="auto"/>
        </w:rPr>
        <w:t>Мангазея</w:t>
      </w:r>
      <w:proofErr w:type="spellEnd"/>
      <w:r w:rsidRPr="000A39C2">
        <w:rPr>
          <w:color w:val="auto"/>
        </w:rPr>
        <w:t xml:space="preserve"> за пушниной. Они общались с местным коренным населением, вели простой торг. Позже главным богатством этих территорий стала рыба. Тазовский</w:t>
      </w:r>
      <w:r w:rsidR="003D0BAE">
        <w:rPr>
          <w:color w:val="auto"/>
        </w:rPr>
        <w:t xml:space="preserve"> </w:t>
      </w:r>
      <w:r w:rsidR="003D0BAE">
        <w:rPr>
          <w:rStyle w:val="newad-txt-inner"/>
        </w:rPr>
        <w:t>район</w:t>
      </w:r>
      <w:r w:rsidRPr="000A39C2">
        <w:rPr>
          <w:color w:val="auto"/>
        </w:rPr>
        <w:t>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  <w:shd w:val="clear" w:color="auto" w:fill="FFFFFF"/>
        </w:rPr>
        <w:t xml:space="preserve">В конце 1942 года ненцы Тазовского района сообщили в советские органы власти о пузырящихся подземных источниках, которые они заметили на речках и болотах в бассейне </w:t>
      </w:r>
      <w:proofErr w:type="spellStart"/>
      <w:r w:rsidRPr="000A39C2">
        <w:rPr>
          <w:color w:val="auto"/>
          <w:shd w:val="clear" w:color="auto" w:fill="FFFFFF"/>
        </w:rPr>
        <w:t>Тазовской</w:t>
      </w:r>
      <w:proofErr w:type="spellEnd"/>
      <w:r w:rsidRPr="000A39C2">
        <w:rPr>
          <w:color w:val="auto"/>
          <w:shd w:val="clear" w:color="auto" w:fill="FFFFFF"/>
        </w:rPr>
        <w:t xml:space="preserve"> губы, цветом загадочные пленки напоминали нефть. Уже в 1943 году Горно-геологическое управление </w:t>
      </w:r>
      <w:proofErr w:type="spellStart"/>
      <w:r w:rsidRPr="000A39C2">
        <w:rPr>
          <w:color w:val="auto"/>
          <w:shd w:val="clear" w:color="auto" w:fill="FFFFFF"/>
        </w:rPr>
        <w:t>Главсевморпути</w:t>
      </w:r>
      <w:proofErr w:type="spellEnd"/>
      <w:r w:rsidRPr="000A39C2">
        <w:rPr>
          <w:color w:val="auto"/>
          <w:shd w:val="clear" w:color="auto" w:fill="FFFFFF"/>
        </w:rPr>
        <w:t xml:space="preserve"> организовало на территории Тазовского района первую нефтепоисковую экспедицию в округе. Возглавил ее опытный геолог М. Ф. Данилов. Ему подчинялись два поисковых отряда, одним из которых руководил кандидат геолого-минералогических наук В. Н. Сакс</w:t>
      </w:r>
      <w:r w:rsidRPr="000A39C2">
        <w:rPr>
          <w:rStyle w:val="aa"/>
          <w:b w:val="0"/>
          <w:color w:val="auto"/>
          <w:shd w:val="clear" w:color="auto" w:fill="FFFFFF"/>
        </w:rPr>
        <w:t>.</w:t>
      </w:r>
      <w:r w:rsidRPr="000A39C2">
        <w:rPr>
          <w:color w:val="auto"/>
          <w:shd w:val="clear" w:color="auto" w:fill="FFFFFF"/>
        </w:rPr>
        <w:t> Экспедиция первой предположила наличие «</w:t>
      </w:r>
      <w:proofErr w:type="spellStart"/>
      <w:r w:rsidRPr="000A39C2">
        <w:rPr>
          <w:color w:val="auto"/>
          <w:shd w:val="clear" w:color="auto" w:fill="FFFFFF"/>
        </w:rPr>
        <w:t>Пуровского</w:t>
      </w:r>
      <w:proofErr w:type="spellEnd"/>
      <w:r w:rsidRPr="000A39C2">
        <w:rPr>
          <w:color w:val="auto"/>
          <w:shd w:val="clear" w:color="auto" w:fill="FFFFFF"/>
        </w:rPr>
        <w:t xml:space="preserve"> хребта». </w:t>
      </w:r>
      <w:r w:rsidRPr="000A39C2">
        <w:rPr>
          <w:color w:val="auto"/>
        </w:rPr>
        <w:t>Тазовский</w:t>
      </w:r>
      <w:r w:rsidR="003D0BAE">
        <w:rPr>
          <w:color w:val="auto"/>
        </w:rPr>
        <w:t xml:space="preserve"> </w:t>
      </w:r>
      <w:r w:rsidR="003D0BAE">
        <w:rPr>
          <w:rStyle w:val="newad-txt-inner"/>
        </w:rPr>
        <w:t>район</w:t>
      </w:r>
      <w:r w:rsidRPr="000A39C2">
        <w:rPr>
          <w:color w:val="auto"/>
        </w:rPr>
        <w:t>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  <w:shd w:val="clear" w:color="auto" w:fill="FFFFFF"/>
        </w:rPr>
        <w:t xml:space="preserve">Благоприятные для проживания места по Оби, обилие рыбы, зверя способствовали возникновению на территории современного района древних и средневековых поселений, начиная с эпохи каменного века. Археологам известны здесь десятки поселений, городков и жертвенных мест. В средневековье вниз по течению реки Оби проходил торговый путь с юга на север. Маршрут шел через городки местного хантыйского населения: </w:t>
      </w:r>
      <w:proofErr w:type="spellStart"/>
      <w:r w:rsidRPr="000A39C2">
        <w:rPr>
          <w:color w:val="auto"/>
          <w:shd w:val="clear" w:color="auto" w:fill="FFFFFF"/>
        </w:rPr>
        <w:t>Лор-вож</w:t>
      </w:r>
      <w:proofErr w:type="spellEnd"/>
      <w:r w:rsidRPr="000A39C2">
        <w:rPr>
          <w:color w:val="auto"/>
          <w:shd w:val="clear" w:color="auto" w:fill="FFFFFF"/>
        </w:rPr>
        <w:t xml:space="preserve">, </w:t>
      </w:r>
      <w:proofErr w:type="spellStart"/>
      <w:r w:rsidRPr="000A39C2">
        <w:rPr>
          <w:color w:val="auto"/>
          <w:shd w:val="clear" w:color="auto" w:fill="FFFFFF"/>
        </w:rPr>
        <w:t>Эви-вож</w:t>
      </w:r>
      <w:proofErr w:type="spellEnd"/>
      <w:r w:rsidRPr="000A39C2">
        <w:rPr>
          <w:color w:val="auto"/>
          <w:shd w:val="clear" w:color="auto" w:fill="FFFFFF"/>
        </w:rPr>
        <w:t xml:space="preserve">, </w:t>
      </w:r>
      <w:proofErr w:type="spellStart"/>
      <w:r w:rsidRPr="000A39C2">
        <w:rPr>
          <w:color w:val="auto"/>
          <w:shd w:val="clear" w:color="auto" w:fill="FFFFFF"/>
        </w:rPr>
        <w:t>Соровой</w:t>
      </w:r>
      <w:proofErr w:type="spellEnd"/>
      <w:r w:rsidRPr="000A39C2">
        <w:rPr>
          <w:color w:val="auto"/>
          <w:shd w:val="clear" w:color="auto" w:fill="FFFFFF"/>
        </w:rPr>
        <w:t xml:space="preserve"> городок, </w:t>
      </w:r>
      <w:proofErr w:type="spellStart"/>
      <w:r w:rsidRPr="000A39C2">
        <w:rPr>
          <w:color w:val="auto"/>
          <w:shd w:val="clear" w:color="auto" w:fill="FFFFFF"/>
        </w:rPr>
        <w:t>Куноватский</w:t>
      </w:r>
      <w:proofErr w:type="spellEnd"/>
      <w:r w:rsidRPr="000A39C2">
        <w:rPr>
          <w:color w:val="auto"/>
          <w:shd w:val="clear" w:color="auto" w:fill="FFFFFF"/>
        </w:rPr>
        <w:t xml:space="preserve"> городок и др. </w:t>
      </w:r>
      <w:proofErr w:type="spellStart"/>
      <w:r w:rsidRPr="000A39C2">
        <w:rPr>
          <w:color w:val="auto"/>
          <w:shd w:val="clear" w:color="auto" w:fill="FFFFFF"/>
        </w:rPr>
        <w:t>Шурышкарский</w:t>
      </w:r>
      <w:proofErr w:type="spellEnd"/>
      <w:r w:rsidR="003D0BAE">
        <w:rPr>
          <w:color w:val="auto"/>
          <w:shd w:val="clear" w:color="auto" w:fill="FFFFFF"/>
        </w:rPr>
        <w:t xml:space="preserve"> </w:t>
      </w:r>
      <w:r w:rsidR="003D0BAE">
        <w:rPr>
          <w:rStyle w:val="newad-txt-inner"/>
        </w:rPr>
        <w:t>район</w:t>
      </w:r>
      <w:r w:rsidRPr="000A39C2">
        <w:rPr>
          <w:color w:val="auto"/>
          <w:shd w:val="clear" w:color="auto" w:fill="FFFFFF"/>
        </w:rPr>
        <w:t>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</w:rPr>
        <w:t xml:space="preserve">Уникальна природа этого района. С 1964 г. здесь устроен </w:t>
      </w:r>
      <w:proofErr w:type="spellStart"/>
      <w:r w:rsidRPr="000A39C2">
        <w:rPr>
          <w:color w:val="auto"/>
        </w:rPr>
        <w:t>Куноватский</w:t>
      </w:r>
      <w:proofErr w:type="spellEnd"/>
      <w:r w:rsidRPr="000A39C2">
        <w:rPr>
          <w:color w:val="auto"/>
        </w:rPr>
        <w:t xml:space="preserve"> государственный заказник площадью 220 тыс. гектаров заповедных таежных земель. Он имеет два участка – </w:t>
      </w:r>
      <w:proofErr w:type="spellStart"/>
      <w:r w:rsidRPr="000A39C2">
        <w:rPr>
          <w:color w:val="auto"/>
        </w:rPr>
        <w:t>Большеобской</w:t>
      </w:r>
      <w:proofErr w:type="spellEnd"/>
      <w:r w:rsidRPr="000A39C2">
        <w:rPr>
          <w:color w:val="auto"/>
        </w:rPr>
        <w:t xml:space="preserve"> и </w:t>
      </w:r>
      <w:proofErr w:type="spellStart"/>
      <w:r w:rsidRPr="000A39C2">
        <w:rPr>
          <w:color w:val="auto"/>
        </w:rPr>
        <w:t>Куноватский</w:t>
      </w:r>
      <w:proofErr w:type="spellEnd"/>
      <w:r w:rsidRPr="000A39C2">
        <w:rPr>
          <w:color w:val="auto"/>
        </w:rPr>
        <w:t xml:space="preserve">. Здесь находится место гнездований редчайших на планете птиц – белых </w:t>
      </w:r>
      <w:proofErr w:type="spellStart"/>
      <w:r w:rsidRPr="000A39C2">
        <w:rPr>
          <w:color w:val="auto"/>
        </w:rPr>
        <w:t>журавлей-стерхов</w:t>
      </w:r>
      <w:proofErr w:type="spellEnd"/>
      <w:r w:rsidRPr="000A39C2">
        <w:rPr>
          <w:color w:val="auto"/>
        </w:rPr>
        <w:t xml:space="preserve">. </w:t>
      </w:r>
      <w:proofErr w:type="spellStart"/>
      <w:r w:rsidRPr="000A39C2">
        <w:rPr>
          <w:color w:val="auto"/>
          <w:shd w:val="clear" w:color="auto" w:fill="FFFFFF"/>
        </w:rPr>
        <w:t>Шурышкарский</w:t>
      </w:r>
      <w:proofErr w:type="spellEnd"/>
      <w:r w:rsidR="003D0BAE">
        <w:rPr>
          <w:color w:val="auto"/>
          <w:shd w:val="clear" w:color="auto" w:fill="FFFFFF"/>
        </w:rPr>
        <w:t xml:space="preserve"> </w:t>
      </w:r>
      <w:r w:rsidR="003D0BAE">
        <w:rPr>
          <w:rStyle w:val="newad-txt-inner"/>
        </w:rPr>
        <w:t>район</w:t>
      </w:r>
      <w:r w:rsidRPr="000A39C2">
        <w:rPr>
          <w:color w:val="auto"/>
          <w:shd w:val="clear" w:color="auto" w:fill="FFFFFF"/>
        </w:rPr>
        <w:t>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  <w:shd w:val="clear" w:color="auto" w:fill="FFFFFF"/>
        </w:rPr>
        <w:t xml:space="preserve">В 2002 году на территории района было открыто первое на территории ЯНАО месторождение золота — </w:t>
      </w:r>
      <w:proofErr w:type="spellStart"/>
      <w:r w:rsidRPr="000A39C2">
        <w:rPr>
          <w:color w:val="auto"/>
          <w:shd w:val="clear" w:color="auto" w:fill="FFFFFF"/>
        </w:rPr>
        <w:t>Новогоднее-Монто</w:t>
      </w:r>
      <w:proofErr w:type="spellEnd"/>
      <w:r w:rsidRPr="000A39C2">
        <w:rPr>
          <w:color w:val="auto"/>
          <w:shd w:val="clear" w:color="auto" w:fill="FFFFFF"/>
        </w:rPr>
        <w:t>. Приуральский район.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  <w:shd w:val="clear" w:color="auto" w:fill="FFFFFF"/>
        </w:rPr>
        <w:t>В заказнике «</w:t>
      </w:r>
      <w:proofErr w:type="spellStart"/>
      <w:r w:rsidRPr="000A39C2">
        <w:rPr>
          <w:color w:val="auto"/>
          <w:shd w:val="clear" w:color="auto" w:fill="FFFFFF"/>
        </w:rPr>
        <w:t>Горнохадатинском</w:t>
      </w:r>
      <w:proofErr w:type="spellEnd"/>
      <w:r w:rsidRPr="000A39C2">
        <w:rPr>
          <w:color w:val="auto"/>
          <w:shd w:val="clear" w:color="auto" w:fill="FFFFFF"/>
        </w:rPr>
        <w:t xml:space="preserve">»  данного района проводится работа по </w:t>
      </w:r>
      <w:proofErr w:type="spellStart"/>
      <w:r w:rsidRPr="000A39C2">
        <w:rPr>
          <w:color w:val="auto"/>
          <w:shd w:val="clear" w:color="auto" w:fill="FFFFFF"/>
        </w:rPr>
        <w:t>реакклиматизации</w:t>
      </w:r>
      <w:proofErr w:type="spellEnd"/>
      <w:r w:rsidRPr="000A39C2">
        <w:rPr>
          <w:color w:val="auto"/>
          <w:shd w:val="clear" w:color="auto" w:fill="FFFFFF"/>
        </w:rPr>
        <w:t xml:space="preserve"> овцебыка. Приуральский 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 юге района находится священное для ненцев и ханты, живущих в ЯНАО и ХМАО, озеро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Нум-то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Надымский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поселке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Пангоды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находится Мемориал-памятник заключенным, строившим железную дорогу «Чум–Салехард–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Игарка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Надымский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селах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Ныда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Нори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Кутопьюган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данного района проживает коренное население Севера – ненцы, коми-зыряне, селькупы, ханты.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Надымский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pStyle w:val="a4"/>
        <w:numPr>
          <w:ilvl w:val="0"/>
          <w:numId w:val="14"/>
        </w:numPr>
        <w:shd w:val="clear" w:color="auto" w:fill="FFFFFF"/>
        <w:tabs>
          <w:tab w:val="clear" w:pos="900"/>
          <w:tab w:val="left" w:pos="1134"/>
        </w:tabs>
        <w:ind w:left="0" w:firstLine="709"/>
        <w:contextualSpacing w:val="0"/>
        <w:rPr>
          <w:color w:val="auto"/>
        </w:rPr>
      </w:pPr>
      <w:r w:rsidRPr="000A39C2">
        <w:rPr>
          <w:color w:val="auto"/>
        </w:rPr>
        <w:t xml:space="preserve">Памятник писателю Николаю Островскому был установлен в сентябре 1980 года. Деньги на памятный знак были заработаны комсомольцами города на субботниках. Проект памятника сделал </w:t>
      </w:r>
      <w:proofErr w:type="spellStart"/>
      <w:r w:rsidRPr="000A39C2">
        <w:rPr>
          <w:color w:val="auto"/>
        </w:rPr>
        <w:t>надымский</w:t>
      </w:r>
      <w:proofErr w:type="spellEnd"/>
      <w:r w:rsidRPr="000A39C2">
        <w:rPr>
          <w:color w:val="auto"/>
        </w:rPr>
        <w:t xml:space="preserve"> художник Николай Секрет, а бюст был изготовлен на </w:t>
      </w:r>
      <w:proofErr w:type="spellStart"/>
      <w:r w:rsidRPr="000A39C2">
        <w:rPr>
          <w:color w:val="auto"/>
        </w:rPr>
        <w:t>Мытищинском</w:t>
      </w:r>
      <w:proofErr w:type="spellEnd"/>
      <w:r w:rsidRPr="000A39C2">
        <w:rPr>
          <w:color w:val="auto"/>
        </w:rPr>
        <w:t xml:space="preserve"> заводе металлоконструкций.</w:t>
      </w:r>
      <w:r w:rsidRPr="000A39C2">
        <w:rPr>
          <w:color w:val="auto"/>
          <w:shd w:val="clear" w:color="auto" w:fill="FFFFFF"/>
        </w:rPr>
        <w:t xml:space="preserve"> </w:t>
      </w:r>
      <w:proofErr w:type="spellStart"/>
      <w:r w:rsidRPr="000A39C2">
        <w:rPr>
          <w:color w:val="auto"/>
          <w:shd w:val="clear" w:color="auto" w:fill="FFFFFF"/>
        </w:rPr>
        <w:t>Надымский</w:t>
      </w:r>
      <w:proofErr w:type="spellEnd"/>
      <w:r w:rsidRPr="000A39C2">
        <w:rPr>
          <w:color w:val="auto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1956 г. в районе началась разведка и освоение месторождений углеводородного сырья. 10 февраля 1965 года открытый газовый фонтан чудовищной силы ударил на </w:t>
      </w:r>
      <w:proofErr w:type="spellStart"/>
      <w:r w:rsidRPr="00536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Пурпейской</w:t>
      </w:r>
      <w:proofErr w:type="spellEnd"/>
      <w:r w:rsidRPr="00536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вблизи </w:t>
      </w:r>
      <w:proofErr w:type="spellStart"/>
      <w:r w:rsidRPr="005361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Тарко-Сале</w:t>
      </w:r>
      <w:proofErr w:type="spellEnd"/>
      <w:r w:rsidRPr="005361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мощности и последствиям ему не было равных за всю историю разведки и освоения тюменских недр. Газ фонтанировал на 50 метров выше буровой вышки, из скважины вылетали куски породы, стоял страшный рев. Спустя полчаса в 60 метрах от буровой образовались два газовых грифона. Фонтан воспламенился, высота огня достигала 200 метров.</w:t>
      </w:r>
      <w:r w:rsidRPr="000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Ликвидация длилась более полугода. Несмотря на сложнейшие условия устранения фонтана, в борьбе с огнем не погиб ни один член аварийной бригады, которой руководил Николай Григорьев. </w:t>
      </w:r>
      <w:proofErr w:type="gram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Авария</w:t>
      </w:r>
      <w:proofErr w:type="gram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 не менее открыла известное ныне всему миру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Губкинское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нефтегазоконденсатное месторождение. Его разработку начали в 1999 году.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Пуровский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Этот район – одна из наиболее быстро развивающихся территорий округа. Здесь работают ведущие нефтегазодобывающие компании России – ОАО «Газпром», ОАО «НК «Роснефть», ОАО «НОВАТЭК», ОАО «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Лукойл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ОАО «ТНК-ВР» и их дочерние предприятия.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Пуровский</w:t>
      </w:r>
      <w:proofErr w:type="spellEnd"/>
      <w:r w:rsidR="003D0B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BAE">
        <w:rPr>
          <w:rStyle w:val="newad-txt-inner"/>
          <w:rFonts w:ascii="Times New Roman" w:hAnsi="Times New Roman" w:cs="Times New Roman"/>
          <w:sz w:val="24"/>
          <w:szCs w:val="24"/>
        </w:rPr>
        <w:t>район.</w:t>
      </w:r>
    </w:p>
    <w:p w:rsidR="000A39C2" w:rsidRPr="000A39C2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Государственный биологический заказник регионального значения «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Пякольский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(с.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Красноселькуп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можно считать природным эталоном для экосистем крайней северной тайги. Легендарные «Чертовы озера» священные </w:t>
      </w:r>
      <w:proofErr w:type="gram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</w:t>
      </w:r>
      <w:proofErr w:type="gram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для ненцев, так и для селькупов. Вода в них иногда даже зимой вдруг нагревается до 10 градусов, а если вокруг озера идет дождь, то на воду не упадет ни капли, и наоборот.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Красноселькупский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</w:t>
      </w:r>
    </w:p>
    <w:p w:rsidR="000A39C2" w:rsidRPr="005361E5" w:rsidRDefault="000A39C2" w:rsidP="00B95E08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Ранее территория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Красноселькупского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представляла собой зону взаимодействия многих северных народов, таких как селькупы, ненцы, 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энцы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ханты, эвенки и кеты. Из-за сложившихся миграционных этнических процессов в настоящее </w:t>
      </w:r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время основную массу коренных жителей составляют селькупы. </w:t>
      </w:r>
      <w:proofErr w:type="spellStart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Красноселькупский</w:t>
      </w:r>
      <w:proofErr w:type="spellEnd"/>
      <w:r w:rsidRPr="000A39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район.</w:t>
      </w:r>
    </w:p>
    <w:p w:rsidR="000A39C2" w:rsidRPr="000A39C2" w:rsidRDefault="000A39C2" w:rsidP="00B95E08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9C2" w:rsidRPr="000A39C2" w:rsidRDefault="000A39C2" w:rsidP="000A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2" w:rsidRPr="00C66A0C" w:rsidRDefault="000A39C2" w:rsidP="000A39C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C2C3E" w:rsidRDefault="00B43DBE" w:rsidP="0096629D">
      <w:pPr>
        <w:pStyle w:val="a4"/>
      </w:pPr>
      <w:r w:rsidRPr="003C2C3E">
        <w:br/>
      </w:r>
    </w:p>
    <w:p w:rsidR="003C2C3E" w:rsidRDefault="003C2C3E" w:rsidP="0096629D">
      <w:pPr>
        <w:pStyle w:val="a4"/>
      </w:pPr>
    </w:p>
    <w:p w:rsidR="003C2C3E" w:rsidRDefault="003C2C3E" w:rsidP="0096629D">
      <w:pPr>
        <w:pStyle w:val="a4"/>
      </w:pPr>
    </w:p>
    <w:p w:rsidR="001B3AA6" w:rsidRDefault="001B3AA6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Default="00536ED7" w:rsidP="0096629D">
      <w:pPr>
        <w:pStyle w:val="a4"/>
        <w:rPr>
          <w:highlight w:val="yellow"/>
        </w:rPr>
      </w:pPr>
    </w:p>
    <w:p w:rsidR="00536ED7" w:rsidRPr="0051131C" w:rsidRDefault="00536ED7" w:rsidP="0096629D">
      <w:pPr>
        <w:pStyle w:val="a4"/>
        <w:rPr>
          <w:highlight w:val="yellow"/>
        </w:rPr>
      </w:pPr>
    </w:p>
    <w:p w:rsidR="003C2C3E" w:rsidRPr="0051131C" w:rsidRDefault="003C2C3E" w:rsidP="0096629D">
      <w:pPr>
        <w:pStyle w:val="a4"/>
        <w:rPr>
          <w:highlight w:val="yellow"/>
        </w:rPr>
      </w:pPr>
    </w:p>
    <w:p w:rsidR="00735495" w:rsidRPr="00536ED7" w:rsidRDefault="00735495" w:rsidP="00536ED7">
      <w:pPr>
        <w:pStyle w:val="a4"/>
        <w:jc w:val="center"/>
        <w:rPr>
          <w:b/>
        </w:rPr>
      </w:pPr>
      <w:r w:rsidRPr="00536ED7">
        <w:rPr>
          <w:b/>
        </w:rPr>
        <w:t>Список литературы</w:t>
      </w:r>
    </w:p>
    <w:p w:rsidR="00584470" w:rsidRDefault="00584470" w:rsidP="00536ED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Тюмень. Утро нового века. – Тюмень,</w:t>
      </w:r>
      <w:r w:rsidR="00684374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84374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с.;</w:t>
      </w:r>
    </w:p>
    <w:p w:rsidR="00536ED7" w:rsidRDefault="00584470" w:rsidP="00536ED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Тюменский характер. Книга издана при поддержке Правительства Тюменской области – Тюмень, 2011 -  </w:t>
      </w:r>
      <w:r w:rsidR="00684374">
        <w:rPr>
          <w:rFonts w:ascii="Times New Roman" w:hAnsi="Times New Roman" w:cs="Times New Roman"/>
          <w:sz w:val="24"/>
          <w:szCs w:val="24"/>
        </w:rPr>
        <w:t>127с.</w:t>
      </w:r>
    </w:p>
    <w:p w:rsidR="00584470" w:rsidRDefault="00584470" w:rsidP="00584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70" w:rsidRPr="007F56B9" w:rsidRDefault="00584470" w:rsidP="00584470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6B9">
        <w:rPr>
          <w:rFonts w:ascii="Times New Roman" w:hAnsi="Times New Roman"/>
          <w:b/>
          <w:sz w:val="28"/>
          <w:szCs w:val="28"/>
        </w:rPr>
        <w:t xml:space="preserve">Ссылки на </w:t>
      </w:r>
      <w:proofErr w:type="spellStart"/>
      <w:proofErr w:type="gramStart"/>
      <w:r w:rsidRPr="007F56B9">
        <w:rPr>
          <w:rFonts w:ascii="Times New Roman" w:hAnsi="Times New Roman"/>
          <w:b/>
          <w:sz w:val="28"/>
          <w:szCs w:val="28"/>
        </w:rPr>
        <w:t>интернет-источники</w:t>
      </w:r>
      <w:proofErr w:type="spellEnd"/>
      <w:proofErr w:type="gramEnd"/>
      <w:r w:rsidRPr="007F56B9">
        <w:rPr>
          <w:rFonts w:ascii="Times New Roman" w:hAnsi="Times New Roman"/>
          <w:b/>
          <w:sz w:val="28"/>
          <w:szCs w:val="28"/>
        </w:rPr>
        <w:t>:</w:t>
      </w:r>
    </w:p>
    <w:p w:rsidR="00972CBE" w:rsidRPr="00536ED7" w:rsidRDefault="003D0BAE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16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https://tur-ray.ru/ishim-attractions</w:t>
        </w:r>
        <w:r w:rsidRPr="00684374">
          <w:rPr>
            <w:rStyle w:val="a5"/>
            <w:color w:val="auto"/>
          </w:rPr>
          <w:t>.html</w:t>
        </w:r>
      </w:hyperlink>
    </w:p>
    <w:p w:rsidR="003D0BAE" w:rsidRPr="00536ED7" w:rsidRDefault="003D0BAE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17" w:history="1">
        <w:r w:rsidRPr="00684374">
          <w:rPr>
            <w:rStyle w:val="a5"/>
            <w:color w:val="auto"/>
          </w:rPr>
          <w:t>https://nurmuseum.online/2022/05/yamalskij-rajon/</w:t>
        </w:r>
      </w:hyperlink>
    </w:p>
    <w:p w:rsidR="00536ED7" w:rsidRPr="00536ED7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18" w:history="1">
        <w:r w:rsidRPr="00684374">
          <w:rPr>
            <w:rStyle w:val="a5"/>
            <w:color w:val="auto"/>
          </w:rPr>
          <w:t>https://ru.ruwiki.ru/wiki/</w:t>
        </w:r>
      </w:hyperlink>
    </w:p>
    <w:p w:rsidR="00684374" w:rsidRDefault="00291336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19" w:history="1">
        <w:r w:rsidR="005978F1" w:rsidRPr="00684374">
          <w:rPr>
            <w:rStyle w:val="a5"/>
            <w:color w:val="auto"/>
            <w:u w:val="none"/>
            <w:shd w:val="clear" w:color="auto" w:fill="F9F9F9"/>
          </w:rPr>
          <w:t>https://kidpassage.com/publications/10-interesnyih-faktov-o-sankt-peterburge</w:t>
        </w:r>
      </w:hyperlink>
    </w:p>
    <w:p w:rsidR="00684374" w:rsidRDefault="00291336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20" w:history="1"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https</w:t>
        </w:r>
        <w:r w:rsidR="009E46E5" w:rsidRPr="00684374">
          <w:rPr>
            <w:rStyle w:val="a5"/>
            <w:color w:val="auto"/>
            <w:u w:val="none"/>
            <w:shd w:val="clear" w:color="auto" w:fill="FFFFFF"/>
          </w:rPr>
          <w:t>://</w:t>
        </w:r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www</w:t>
        </w:r>
        <w:r w:rsidR="009E46E5" w:rsidRPr="00684374">
          <w:rPr>
            <w:rStyle w:val="a5"/>
            <w:color w:val="auto"/>
            <w:u w:val="none"/>
            <w:shd w:val="clear" w:color="auto" w:fill="FFFFFF"/>
          </w:rPr>
          <w:t>.</w:t>
        </w:r>
        <w:proofErr w:type="spellStart"/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syl</w:t>
        </w:r>
        <w:proofErr w:type="spellEnd"/>
        <w:r w:rsidR="009E46E5" w:rsidRPr="00684374">
          <w:rPr>
            <w:rStyle w:val="a5"/>
            <w:color w:val="auto"/>
            <w:u w:val="none"/>
            <w:shd w:val="clear" w:color="auto" w:fill="FFFFFF"/>
          </w:rPr>
          <w:t>.</w:t>
        </w:r>
        <w:proofErr w:type="spellStart"/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ru</w:t>
        </w:r>
        <w:proofErr w:type="spellEnd"/>
        <w:r w:rsidR="009E46E5" w:rsidRPr="00684374">
          <w:rPr>
            <w:rStyle w:val="a5"/>
            <w:color w:val="auto"/>
            <w:u w:val="none"/>
            <w:shd w:val="clear" w:color="auto" w:fill="FFFFFF"/>
          </w:rPr>
          <w:t>/</w:t>
        </w:r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article</w:t>
        </w:r>
        <w:r w:rsidR="009E46E5" w:rsidRPr="00684374">
          <w:rPr>
            <w:rStyle w:val="a5"/>
            <w:color w:val="auto"/>
            <w:u w:val="none"/>
            <w:shd w:val="clear" w:color="auto" w:fill="FFFFFF"/>
          </w:rPr>
          <w:t>/467338/</w:t>
        </w:r>
        <w:proofErr w:type="spellStart"/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goroda</w:t>
        </w:r>
        <w:proofErr w:type="spellEnd"/>
        <w:r w:rsidR="009E46E5" w:rsidRPr="00684374">
          <w:rPr>
            <w:rStyle w:val="a5"/>
            <w:color w:val="auto"/>
            <w:u w:val="none"/>
            <w:shd w:val="clear" w:color="auto" w:fill="FFFFFF"/>
          </w:rPr>
          <w:t>-</w:t>
        </w:r>
        <w:proofErr w:type="spellStart"/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tyumenskoy</w:t>
        </w:r>
        <w:proofErr w:type="spellEnd"/>
        <w:r w:rsidR="009E46E5" w:rsidRPr="00684374">
          <w:rPr>
            <w:rStyle w:val="a5"/>
            <w:color w:val="auto"/>
            <w:u w:val="none"/>
            <w:shd w:val="clear" w:color="auto" w:fill="FFFFFF"/>
          </w:rPr>
          <w:t>-</w:t>
        </w:r>
        <w:proofErr w:type="spellStart"/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oblasti</w:t>
        </w:r>
        <w:proofErr w:type="spellEnd"/>
        <w:r w:rsidR="009E46E5" w:rsidRPr="00684374">
          <w:rPr>
            <w:rStyle w:val="a5"/>
            <w:color w:val="auto"/>
            <w:u w:val="none"/>
            <w:shd w:val="clear" w:color="auto" w:fill="FFFFFF"/>
          </w:rPr>
          <w:t>-</w:t>
        </w:r>
        <w:proofErr w:type="spellStart"/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spisok</w:t>
        </w:r>
        <w:proofErr w:type="spellEnd"/>
        <w:r w:rsidR="009E46E5" w:rsidRPr="00684374">
          <w:rPr>
            <w:rStyle w:val="a5"/>
            <w:color w:val="auto"/>
            <w:u w:val="none"/>
            <w:shd w:val="clear" w:color="auto" w:fill="FFFFFF"/>
          </w:rPr>
          <w:t>-</w:t>
        </w:r>
        <w:proofErr w:type="spellStart"/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samyih</w:t>
        </w:r>
        <w:proofErr w:type="spellEnd"/>
        <w:r w:rsidR="009E46E5" w:rsidRPr="00684374">
          <w:rPr>
            <w:rStyle w:val="a5"/>
            <w:color w:val="auto"/>
            <w:u w:val="none"/>
            <w:shd w:val="clear" w:color="auto" w:fill="FFFFFF"/>
          </w:rPr>
          <w:t>-</w:t>
        </w:r>
        <w:proofErr w:type="spellStart"/>
        <w:r w:rsidR="009E46E5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gustonaselennyih</w:t>
        </w:r>
        <w:proofErr w:type="spellEnd"/>
      </w:hyperlink>
      <w:r w:rsidR="00735495" w:rsidRPr="00684374">
        <w:t>;</w:t>
      </w:r>
    </w:p>
    <w:p w:rsidR="00684374" w:rsidRPr="00684374" w:rsidRDefault="00291336" w:rsidP="00684374">
      <w:pPr>
        <w:pStyle w:val="a3"/>
        <w:numPr>
          <w:ilvl w:val="0"/>
          <w:numId w:val="17"/>
        </w:numPr>
        <w:spacing w:after="0" w:line="360" w:lineRule="auto"/>
        <w:jc w:val="both"/>
        <w:rPr>
          <w:lang w:val="en-US"/>
        </w:rPr>
      </w:pPr>
      <w:hyperlink r:id="rId21" w:history="1">
        <w:r w:rsidR="00EE0407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https://fishki.net/1269224-50-interesnyh-faktov-o-rossii.html</w:t>
        </w:r>
      </w:hyperlink>
      <w:r w:rsidR="00EE0407" w:rsidRPr="00684374">
        <w:rPr>
          <w:shd w:val="clear" w:color="auto" w:fill="FFFFFF"/>
          <w:lang w:val="en-US"/>
        </w:rPr>
        <w:t> © Fishki.net</w:t>
      </w:r>
      <w:r w:rsidR="00735495" w:rsidRPr="00684374">
        <w:rPr>
          <w:shd w:val="clear" w:color="auto" w:fill="FFFFFF"/>
          <w:lang w:val="en-US"/>
        </w:rPr>
        <w:t>;</w:t>
      </w:r>
    </w:p>
    <w:p w:rsidR="00684374" w:rsidRPr="00684374" w:rsidRDefault="00291336" w:rsidP="00684374">
      <w:pPr>
        <w:pStyle w:val="a3"/>
        <w:numPr>
          <w:ilvl w:val="0"/>
          <w:numId w:val="17"/>
        </w:numPr>
        <w:spacing w:after="0" w:line="360" w:lineRule="auto"/>
        <w:jc w:val="both"/>
        <w:rPr>
          <w:lang w:val="en-US"/>
        </w:rPr>
      </w:pPr>
      <w:hyperlink r:id="rId22" w:history="1">
        <w:r w:rsidR="002A420F" w:rsidRPr="00684374">
          <w:rPr>
            <w:rStyle w:val="a5"/>
            <w:color w:val="auto"/>
            <w:u w:val="none"/>
            <w:shd w:val="clear" w:color="auto" w:fill="FFFFFF"/>
            <w:lang w:val="en-US"/>
          </w:rPr>
          <w:t>https://fishki.net/1269224-50-interesnyh-faktov-o-rossii.html</w:t>
        </w:r>
      </w:hyperlink>
      <w:r w:rsidR="002A420F" w:rsidRPr="00684374">
        <w:rPr>
          <w:shd w:val="clear" w:color="auto" w:fill="FFFFFF"/>
          <w:lang w:val="en-US"/>
        </w:rPr>
        <w:t> © Fishki.net</w:t>
      </w:r>
    </w:p>
    <w:p w:rsidR="00684374" w:rsidRPr="00684374" w:rsidRDefault="00291336" w:rsidP="00684374">
      <w:pPr>
        <w:pStyle w:val="a3"/>
        <w:numPr>
          <w:ilvl w:val="0"/>
          <w:numId w:val="17"/>
        </w:numPr>
        <w:spacing w:after="0" w:line="360" w:lineRule="auto"/>
        <w:jc w:val="both"/>
        <w:rPr>
          <w:lang w:val="en-US"/>
        </w:rPr>
      </w:pPr>
      <w:hyperlink r:id="rId23" w:history="1">
        <w:r w:rsidR="00735495" w:rsidRPr="00684374">
          <w:rPr>
            <w:rStyle w:val="a5"/>
            <w:color w:val="auto"/>
          </w:rPr>
          <w:t>https://faktoved.ru</w:t>
        </w:r>
      </w:hyperlink>
    </w:p>
    <w:p w:rsidR="00684374" w:rsidRPr="00684374" w:rsidRDefault="00972CBE" w:rsidP="00684374">
      <w:pPr>
        <w:pStyle w:val="a3"/>
        <w:numPr>
          <w:ilvl w:val="0"/>
          <w:numId w:val="17"/>
        </w:numPr>
        <w:spacing w:after="0" w:line="360" w:lineRule="auto"/>
        <w:jc w:val="both"/>
        <w:rPr>
          <w:lang w:val="en-US"/>
        </w:rPr>
      </w:pPr>
      <w:hyperlink r:id="rId24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https://tur-ray.ru/ishim-attractions.html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  <w:rPr>
          <w:lang w:val="en-US"/>
        </w:rPr>
      </w:pPr>
      <w:hyperlink r:id="rId25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https://nashural.ru/dostoprimechatelnosti-urala/tyumenskaya-oblast/ishim-istoriya-i-dostoprimechatelnosti/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26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https://ru.wikipedia.org/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27" w:history="1">
        <w:proofErr w:type="gram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https://ru.ruwiki.ru/wiki/%D0%AE%D1%80%D0%B3%D0%B8%D0%BD%D1%81%D0%BA%D0%B8%D0%B9_%D1%80%D0%B0%D0%B9%D0%BE%D0%BD_(%D0%A2%D1%8E%D0%BC%D0%B5%D0%BD%D1%81%D0%BA%D0%B0%D1%8F_%D0%BE%D0%B1%D0%BB%D0%B0%D1</w:t>
        </w:r>
        <w:proofErr w:type="gram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%</w:t>
        </w:r>
        <w:proofErr w:type="gram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81%D1%82%D1%8C)</w:t>
        </w:r>
      </w:hyperlink>
      <w:proofErr w:type="gramEnd"/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28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https://nurmuseum.online/2022/05/tazovskij-rajon/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29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https://nurmuseum.online/2022/05/priuralskij-rajon/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30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https://nurmuseum.online/2022/05/purovskij-rajon/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31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https://nurmuseum.online/2022/05/krasnoselkupskij-rajon/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32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https://nurmuseum.online/2022/05/yamalskij-rajon/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33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https://vagayst.ru/100-faktov-o-vagajskom-rajone/</w:t>
        </w:r>
      </w:hyperlink>
    </w:p>
    <w:p w:rsidR="00684374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34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nashural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dostoprimechatelnosti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urala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tyumenskaya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oblast</w:t>
        </w:r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ishim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istoriya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dostoprimechatelnosti</w:t>
        </w:r>
        <w:proofErr w:type="spellEnd"/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536ED7" w:rsidRPr="00684374" w:rsidRDefault="00536ED7" w:rsidP="00684374">
      <w:pPr>
        <w:pStyle w:val="a3"/>
        <w:numPr>
          <w:ilvl w:val="0"/>
          <w:numId w:val="17"/>
        </w:numPr>
        <w:spacing w:after="0" w:line="360" w:lineRule="auto"/>
        <w:jc w:val="both"/>
      </w:pPr>
      <w:hyperlink r:id="rId35" w:history="1">
        <w:r w:rsidRPr="006843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https://ru.ruwiki.ru/wiki/%D0%A1%D0%B8%D0%BD%D0%B8%D1%86%D0%B8%D0%BD%D1%81%D0%BA%D0%B8%D0%B9_%D0%B1%D0%BE%D1%80</w:t>
        </w:r>
      </w:hyperlink>
    </w:p>
    <w:p w:rsidR="00536ED7" w:rsidRPr="00684374" w:rsidRDefault="00536ED7" w:rsidP="00536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D7" w:rsidRPr="00536ED7" w:rsidRDefault="00536ED7" w:rsidP="00536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CBE" w:rsidRPr="00536ED7" w:rsidRDefault="00972CBE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p w:rsidR="00735495" w:rsidRPr="00536ED7" w:rsidRDefault="00735495" w:rsidP="0096629D">
      <w:pPr>
        <w:pStyle w:val="a4"/>
        <w:rPr>
          <w:highlight w:val="yellow"/>
        </w:rPr>
      </w:pPr>
    </w:p>
    <w:sectPr w:rsidR="00735495" w:rsidRPr="00536ED7" w:rsidSect="001F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FBA"/>
    <w:multiLevelType w:val="hybridMultilevel"/>
    <w:tmpl w:val="A020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6C59"/>
    <w:multiLevelType w:val="multilevel"/>
    <w:tmpl w:val="C8DA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B5373"/>
    <w:multiLevelType w:val="hybridMultilevel"/>
    <w:tmpl w:val="3E46511E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1A9E6834"/>
    <w:multiLevelType w:val="hybridMultilevel"/>
    <w:tmpl w:val="251042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05C44"/>
    <w:multiLevelType w:val="hybridMultilevel"/>
    <w:tmpl w:val="81506ADC"/>
    <w:lvl w:ilvl="0" w:tplc="154E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330926"/>
    <w:multiLevelType w:val="multilevel"/>
    <w:tmpl w:val="49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52B24"/>
    <w:multiLevelType w:val="hybridMultilevel"/>
    <w:tmpl w:val="83C001A8"/>
    <w:lvl w:ilvl="0" w:tplc="E458A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3310A"/>
    <w:multiLevelType w:val="hybridMultilevel"/>
    <w:tmpl w:val="1C4E2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7719D"/>
    <w:multiLevelType w:val="multilevel"/>
    <w:tmpl w:val="7294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807CE"/>
    <w:multiLevelType w:val="multilevel"/>
    <w:tmpl w:val="4F5A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80087"/>
    <w:multiLevelType w:val="hybridMultilevel"/>
    <w:tmpl w:val="5DCE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848D3"/>
    <w:multiLevelType w:val="hybridMultilevel"/>
    <w:tmpl w:val="A93CD588"/>
    <w:lvl w:ilvl="0" w:tplc="E31E8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7588D"/>
    <w:multiLevelType w:val="hybridMultilevel"/>
    <w:tmpl w:val="DB341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F3E61"/>
    <w:multiLevelType w:val="hybridMultilevel"/>
    <w:tmpl w:val="0DEA1FC8"/>
    <w:lvl w:ilvl="0" w:tplc="B7165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C1A8E"/>
    <w:multiLevelType w:val="hybridMultilevel"/>
    <w:tmpl w:val="0550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2B89"/>
    <w:multiLevelType w:val="hybridMultilevel"/>
    <w:tmpl w:val="4C9C56E6"/>
    <w:lvl w:ilvl="0" w:tplc="7D5839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8E75DA"/>
    <w:multiLevelType w:val="hybridMultilevel"/>
    <w:tmpl w:val="842C1A4C"/>
    <w:lvl w:ilvl="0" w:tplc="CBB8D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967"/>
    <w:rsid w:val="00012D9E"/>
    <w:rsid w:val="00045336"/>
    <w:rsid w:val="000A39C2"/>
    <w:rsid w:val="000E22E4"/>
    <w:rsid w:val="00115386"/>
    <w:rsid w:val="00120738"/>
    <w:rsid w:val="00127BCC"/>
    <w:rsid w:val="00180EA1"/>
    <w:rsid w:val="0018607B"/>
    <w:rsid w:val="00192425"/>
    <w:rsid w:val="001A5CC6"/>
    <w:rsid w:val="001B3AA6"/>
    <w:rsid w:val="001F3349"/>
    <w:rsid w:val="001F34CF"/>
    <w:rsid w:val="001F3EB8"/>
    <w:rsid w:val="00213FF7"/>
    <w:rsid w:val="00225728"/>
    <w:rsid w:val="002341E6"/>
    <w:rsid w:val="002528A4"/>
    <w:rsid w:val="00272967"/>
    <w:rsid w:val="00291336"/>
    <w:rsid w:val="002A420F"/>
    <w:rsid w:val="002D395F"/>
    <w:rsid w:val="002F272F"/>
    <w:rsid w:val="003439D9"/>
    <w:rsid w:val="00352DB2"/>
    <w:rsid w:val="0035604C"/>
    <w:rsid w:val="003C2C3E"/>
    <w:rsid w:val="003D0BAE"/>
    <w:rsid w:val="004816EE"/>
    <w:rsid w:val="004853D0"/>
    <w:rsid w:val="004B4AD2"/>
    <w:rsid w:val="004F006F"/>
    <w:rsid w:val="0051131C"/>
    <w:rsid w:val="005172BC"/>
    <w:rsid w:val="00536ED7"/>
    <w:rsid w:val="005531B7"/>
    <w:rsid w:val="00553721"/>
    <w:rsid w:val="00561146"/>
    <w:rsid w:val="00566460"/>
    <w:rsid w:val="00580D51"/>
    <w:rsid w:val="00584470"/>
    <w:rsid w:val="00597016"/>
    <w:rsid w:val="005978F1"/>
    <w:rsid w:val="005A1FF0"/>
    <w:rsid w:val="005C361C"/>
    <w:rsid w:val="005C6727"/>
    <w:rsid w:val="00634805"/>
    <w:rsid w:val="00673664"/>
    <w:rsid w:val="00684374"/>
    <w:rsid w:val="006C5F90"/>
    <w:rsid w:val="00735495"/>
    <w:rsid w:val="00785F1E"/>
    <w:rsid w:val="007A54DB"/>
    <w:rsid w:val="007B58A7"/>
    <w:rsid w:val="007E2E7C"/>
    <w:rsid w:val="007E3162"/>
    <w:rsid w:val="007F5F24"/>
    <w:rsid w:val="00872B50"/>
    <w:rsid w:val="0093317F"/>
    <w:rsid w:val="00934419"/>
    <w:rsid w:val="00951FAF"/>
    <w:rsid w:val="009570DF"/>
    <w:rsid w:val="0096322D"/>
    <w:rsid w:val="0096629D"/>
    <w:rsid w:val="00972CBE"/>
    <w:rsid w:val="00985CAC"/>
    <w:rsid w:val="00997315"/>
    <w:rsid w:val="009C131C"/>
    <w:rsid w:val="009E46E5"/>
    <w:rsid w:val="00A05C39"/>
    <w:rsid w:val="00A16FB1"/>
    <w:rsid w:val="00A612D4"/>
    <w:rsid w:val="00AD3C7D"/>
    <w:rsid w:val="00AD3EE5"/>
    <w:rsid w:val="00B43DBE"/>
    <w:rsid w:val="00B616E2"/>
    <w:rsid w:val="00B9410E"/>
    <w:rsid w:val="00B95E08"/>
    <w:rsid w:val="00BA449C"/>
    <w:rsid w:val="00BC69BF"/>
    <w:rsid w:val="00BE54EF"/>
    <w:rsid w:val="00BF2E30"/>
    <w:rsid w:val="00D24B7C"/>
    <w:rsid w:val="00D32071"/>
    <w:rsid w:val="00D64282"/>
    <w:rsid w:val="00DA0E5D"/>
    <w:rsid w:val="00DA6568"/>
    <w:rsid w:val="00DE6CED"/>
    <w:rsid w:val="00DE73BF"/>
    <w:rsid w:val="00E00DE5"/>
    <w:rsid w:val="00EE0407"/>
    <w:rsid w:val="00EE4FD3"/>
    <w:rsid w:val="00F06A4C"/>
    <w:rsid w:val="00F879DD"/>
    <w:rsid w:val="00FA7E5C"/>
    <w:rsid w:val="00F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49"/>
  </w:style>
  <w:style w:type="paragraph" w:styleId="2">
    <w:name w:val="heading 2"/>
    <w:basedOn w:val="a"/>
    <w:next w:val="a"/>
    <w:link w:val="20"/>
    <w:uiPriority w:val="99"/>
    <w:qFormat/>
    <w:rsid w:val="00934419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96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96629D"/>
    <w:pPr>
      <w:tabs>
        <w:tab w:val="left" w:pos="900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18181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441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no-wikidata">
    <w:name w:val="no-wikidata"/>
    <w:basedOn w:val="a0"/>
    <w:rsid w:val="00934419"/>
  </w:style>
  <w:style w:type="character" w:styleId="a5">
    <w:name w:val="Hyperlink"/>
    <w:basedOn w:val="a0"/>
    <w:uiPriority w:val="99"/>
    <w:unhideWhenUsed/>
    <w:rsid w:val="00DA65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E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07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paragraphnycys">
    <w:name w:val="paragraph_paragraph__nycys"/>
    <w:basedOn w:val="a"/>
    <w:rsid w:val="0096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96322D"/>
  </w:style>
  <w:style w:type="character" w:styleId="a9">
    <w:name w:val="Emphasis"/>
    <w:basedOn w:val="a0"/>
    <w:uiPriority w:val="20"/>
    <w:qFormat/>
    <w:rsid w:val="000A39C2"/>
    <w:rPr>
      <w:i/>
      <w:iCs/>
    </w:rPr>
  </w:style>
  <w:style w:type="character" w:styleId="aa">
    <w:name w:val="Strong"/>
    <w:basedOn w:val="a0"/>
    <w:uiPriority w:val="22"/>
    <w:qFormat/>
    <w:rsid w:val="000A39C2"/>
    <w:rPr>
      <w:b/>
      <w:bCs/>
    </w:rPr>
  </w:style>
  <w:style w:type="character" w:customStyle="1" w:styleId="newad-txt-inner">
    <w:name w:val="newad-txt-inner"/>
    <w:basedOn w:val="a0"/>
    <w:rsid w:val="000A39C2"/>
  </w:style>
  <w:style w:type="paragraph" w:styleId="21">
    <w:name w:val="Quote"/>
    <w:basedOn w:val="a"/>
    <w:next w:val="a"/>
    <w:link w:val="22"/>
    <w:uiPriority w:val="29"/>
    <w:qFormat/>
    <w:rsid w:val="000A39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39C2"/>
    <w:rPr>
      <w:i/>
      <w:iCs/>
      <w:color w:val="000000" w:themeColor="text1"/>
    </w:rPr>
  </w:style>
  <w:style w:type="paragraph" w:customStyle="1" w:styleId="c9">
    <w:name w:val="c9"/>
    <w:basedOn w:val="a"/>
    <w:rsid w:val="000A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9C2"/>
  </w:style>
  <w:style w:type="character" w:customStyle="1" w:styleId="c12">
    <w:name w:val="c12"/>
    <w:basedOn w:val="a0"/>
    <w:rsid w:val="000A39C2"/>
  </w:style>
  <w:style w:type="paragraph" w:customStyle="1" w:styleId="voice">
    <w:name w:val="voice"/>
    <w:basedOn w:val="a"/>
    <w:rsid w:val="000A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0A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4_%D0%B3%D0%BE%D0%B4" TargetMode="External"/><Relationship Id="rId13" Type="http://schemas.openxmlformats.org/officeDocument/2006/relationships/hyperlink" Target="https://ru.ruwiki.ru/wiki/%D0%A2%D0%BE%D0%B1%D0%BE%D0%BB%D1%8C%D1%81%D0%BA" TargetMode="External"/><Relationship Id="rId18" Type="http://schemas.openxmlformats.org/officeDocument/2006/relationships/hyperlink" Target="https://ru.ruwiki.ru/wiki/%D0%90%D0%B1%D0%B0%D0%BB%D0%B0%D0%BA%D1%81%D0%BA%D0%B8%D0%B9_%D0%97%D0%BD%D0%B0%D0%BC%D0%B5%D0%BD%D1%81%D0%BA%D0%B8%D0%B9_%D0%BC%D0%BE%D0%BD%D0%B0%D1%81%D1%82%D1%8B%D1%80%D1%8C" TargetMode="External"/><Relationship Id="rId26" Type="http://schemas.openxmlformats.org/officeDocument/2006/relationships/hyperlink" Target="https://ru.wikipedia.org/wiki/%D0%91%D0%B5%D0%BB%D0%BE%D1%8F%D1%80%D1%81%D0%BA%D0%B8%D0%B9_%D1%80%D0%B0%D0%B9%D0%BE%D0%BD_(%D0%A5%D0%B0%D0%BD%D1%82%D1%8B-%D0%9C%D0%B0%D0%BD%D1%81%D0%B8%D0%B9%D1%81%D0%BA%D0%B8%D0%B9_%D0%B0%D0%B2%D1%82%D0%BE%D0%BD%D0%BE%D0%BC%D0%BD%D1%8B%D0%B9_%D0%BE%D0%BA%D1%80%D1%83%D0%B3)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shki.net/1269224-50-interesnyh-faktov-o-rossii.html" TargetMode="External"/><Relationship Id="rId34" Type="http://schemas.openxmlformats.org/officeDocument/2006/relationships/hyperlink" Target="https://nashural.ru/dostoprimechatelnosti-urala/tyumenskaya-oblast/ishim-istoriya-i-dostoprimechatelnosti/" TargetMode="External"/><Relationship Id="rId7" Type="http://schemas.openxmlformats.org/officeDocument/2006/relationships/hyperlink" Target="https://ru.wikipedia.org/wiki/14_%D0%B0%D0%B2%D0%B3%D1%83%D1%81%D1%82%D0%B0" TargetMode="External"/><Relationship Id="rId12" Type="http://schemas.openxmlformats.org/officeDocument/2006/relationships/hyperlink" Target="https://ru.ruwiki.ru/wiki/%D0%98%D1%80%D1%82%D1%8B%D1%88" TargetMode="External"/><Relationship Id="rId17" Type="http://schemas.openxmlformats.org/officeDocument/2006/relationships/hyperlink" Target="https://nurmuseum.online/2022/05/yamalskij-rajon/" TargetMode="External"/><Relationship Id="rId25" Type="http://schemas.openxmlformats.org/officeDocument/2006/relationships/hyperlink" Target="https://nashural.ru/dostoprimechatelnosti-urala/tyumenskaya-oblast/ishim-istoriya-i-dostoprimechatelnosti/" TargetMode="External"/><Relationship Id="rId33" Type="http://schemas.openxmlformats.org/officeDocument/2006/relationships/hyperlink" Target="https://vagayst.ru/100-faktov-o-vagajskom-rajo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ur-ray.ru/ishim-attractions.html" TargetMode="External"/><Relationship Id="rId20" Type="http://schemas.openxmlformats.org/officeDocument/2006/relationships/hyperlink" Target="https://www.syl.ru/article/467338/goroda-tyumenskoy-oblasti-spisok-samyih-gustonaselennyih" TargetMode="External"/><Relationship Id="rId29" Type="http://schemas.openxmlformats.org/officeDocument/2006/relationships/hyperlink" Target="https://nurmuseum.online/2022/05/priuralskij-rajo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ruwiki.ru/wiki/%D0%A0%D1%83%D1%81%D1%81%D0%BA%D0%B0%D1%8F_%D0%BF%D1%80%D0%B0%D0%B2%D0%BE%D1%81%D0%BB%D0%B0%D0%B2%D0%BD%D0%B0%D1%8F_%D1%86%D0%B5%D1%80%D0%BA%D0%BE%D0%B2%D1%8C" TargetMode="External"/><Relationship Id="rId24" Type="http://schemas.openxmlformats.org/officeDocument/2006/relationships/hyperlink" Target="https://tur-ray.ru/ishim-attractions.html" TargetMode="External"/><Relationship Id="rId32" Type="http://schemas.openxmlformats.org/officeDocument/2006/relationships/hyperlink" Target="https://nurmuseum.online/2022/05/yamalskij-rajon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0%BC%D0%BE%D0%BD%D1%82" TargetMode="External"/><Relationship Id="rId23" Type="http://schemas.openxmlformats.org/officeDocument/2006/relationships/hyperlink" Target="https://faktoved.ru" TargetMode="External"/><Relationship Id="rId28" Type="http://schemas.openxmlformats.org/officeDocument/2006/relationships/hyperlink" Target="https://nurmuseum.online/2022/05/tazovskij-raj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ruwiki.ru/wiki/%D0%9C%D0%BE%D0%BD%D0%B0%D1%81%D1%82%D1%8B%D1%80%D1%8C" TargetMode="External"/><Relationship Id="rId19" Type="http://schemas.openxmlformats.org/officeDocument/2006/relationships/hyperlink" Target="https://kidpassage.com/publications/10-interesnyih-faktov-o-sankt-peterburge" TargetMode="External"/><Relationship Id="rId31" Type="http://schemas.openxmlformats.org/officeDocument/2006/relationships/hyperlink" Target="https://nurmuseum.online/2022/05/krasnoselkupskij-raj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ruwiki.ru/wiki/%D0%9F%D1%80%D0%B0%D0%B2%D0%BE%D1%81%D0%BB%D0%B0%D0%B2%D0%B8%D0%B5" TargetMode="External"/><Relationship Id="rId14" Type="http://schemas.openxmlformats.org/officeDocument/2006/relationships/hyperlink" Target="https://ru.wikipedia.org/wiki/%D0%9F%D0%B0%D0%BB%D0%B5%D0%BE%D0%BB%D0%B8%D1%82" TargetMode="External"/><Relationship Id="rId22" Type="http://schemas.openxmlformats.org/officeDocument/2006/relationships/hyperlink" Target="https://fishki.net/1269224-50-interesnyh-faktov-o-rossii.html" TargetMode="External"/><Relationship Id="rId27" Type="http://schemas.openxmlformats.org/officeDocument/2006/relationships/hyperlink" Target="https://ru.ruwiki.ru/wiki/%D0%AE%D1%80%D0%B3%D0%B8%D0%BD%D1%81%D0%BA%D0%B8%D0%B9_%D1%80%D0%B0%D0%B9%D0%BE%D0%BD_(%D0%A2%D1%8E%D0%BC%D0%B5%D0%BD%D1%81%D0%BA%D0%B0%D1%8F_%D0%BE%D0%B1%D0%BB%D0%B0%D1%81%D1%82%D1%8C)" TargetMode="External"/><Relationship Id="rId30" Type="http://schemas.openxmlformats.org/officeDocument/2006/relationships/hyperlink" Target="https://nurmuseum.online/2022/05/purovskij-rajon/" TargetMode="External"/><Relationship Id="rId35" Type="http://schemas.openxmlformats.org/officeDocument/2006/relationships/hyperlink" Target="https://ru.ruwiki.ru/wiki/%D0%A1%D0%B8%D0%BD%D0%B8%D1%86%D0%B8%D0%BD%D1%81%D0%BA%D0%B8%D0%B9_%D0%B1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8D647-27A1-4F34-A1E4-79DA3F10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7673</TotalTime>
  <Pages>18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16</cp:revision>
  <cp:lastPrinted>2022-08-18T11:35:00Z</cp:lastPrinted>
  <dcterms:created xsi:type="dcterms:W3CDTF">2022-06-21T10:49:00Z</dcterms:created>
  <dcterms:modified xsi:type="dcterms:W3CDTF">2024-08-14T02:13:00Z</dcterms:modified>
</cp:coreProperties>
</file>