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28"/>
        <w:gridCol w:w="5102"/>
      </w:tblGrid>
      <w:tr>
        <w:trPr/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РАССМОТРЕНО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наблюдательным советом ________________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32"/>
                <w:szCs w:val="32"/>
              </w:rPr>
            </w:pPr>
            <w:r>
              <w:rPr>
                <w:kern w:val="0"/>
                <w:sz w:val="20"/>
                <w:lang w:val="ru-RU" w:bidi="ar-SA"/>
              </w:rPr>
              <w:t>(протокол №____ от _____2023 года)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УТВЕРЖДАЮ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директор МАУ ДО «ДООЦ «Березка»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__________________</w:t>
            </w:r>
            <w:bookmarkStart w:id="0" w:name="_GoBack"/>
            <w:bookmarkEnd w:id="0"/>
            <w:r>
              <w:rPr>
                <w:kern w:val="0"/>
                <w:sz w:val="20"/>
                <w:lang w:val="ru-RU" w:bidi="ar-SA"/>
              </w:rPr>
              <w:t>_Г.А.Пиджакова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________ 2023 года</w:t>
            </w:r>
          </w:p>
          <w:p>
            <w:pPr>
              <w:pStyle w:val="Normal"/>
              <w:widowControl w:val="false"/>
              <w:suppressAutoHyphens w:val="true"/>
              <w:spacing w:lineRule="atLeast" w:line="240" w:before="0" w:after="0"/>
              <w:jc w:val="center"/>
              <w:rPr>
                <w:sz w:val="32"/>
                <w:szCs w:val="32"/>
              </w:rPr>
            </w:pPr>
            <w:r>
              <w:rPr>
                <w:sz w:val="20"/>
                <w:szCs w:val="32"/>
              </w:rPr>
            </w:r>
          </w:p>
        </w:tc>
      </w:tr>
    </w:tbl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 РЕЗУЛЬТАТАХ ДЕЯТЕЛЬНОСТИ</w:t>
      </w:r>
    </w:p>
    <w:p>
      <w:pPr>
        <w:pStyle w:val="Normal"/>
        <w:spacing w:lineRule="atLeast" w:line="2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Муниципального автономного учреждения дополнительного образования «Детский оздоровительно – образовательный центр «Березка»</w:t>
      </w:r>
    </w:p>
    <w:p>
      <w:pPr>
        <w:pStyle w:val="Normal"/>
        <w:spacing w:lineRule="atLeast" w:line="24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240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01.01.2023 года</w:t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1 «Общие сведения об учреждении»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видов деятельности, осуществляемых автономным учреждением: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spacing w:lineRule="atLeast" w:line="240"/>
        <w:ind w:left="0" w:right="-1" w:hanging="0"/>
        <w:jc w:val="both"/>
        <w:outlineLvl w:val="1"/>
        <w:rPr/>
      </w:pPr>
      <w:r>
        <w:rPr/>
        <w:t>85.41   Образование дополнительное детей и взрослых;</w:t>
      </w:r>
    </w:p>
    <w:p>
      <w:pPr>
        <w:pStyle w:val="Normal"/>
        <w:spacing w:lineRule="atLeast" w:line="240"/>
        <w:rPr/>
      </w:pPr>
      <w:r>
        <w:rPr/>
        <w:t>55.90    Деятельность по предоставлению прочих мест для временного проживания;</w:t>
      </w:r>
    </w:p>
    <w:p>
      <w:pPr>
        <w:pStyle w:val="Normal"/>
        <w:spacing w:lineRule="atLeast" w:line="240"/>
        <w:rPr/>
      </w:pPr>
      <w:r>
        <w:rPr/>
        <w:t>55.20    Деятельность по предоставлению мест для краткосрочного проживания;</w:t>
      </w:r>
    </w:p>
    <w:p>
      <w:pPr>
        <w:pStyle w:val="Normal"/>
        <w:spacing w:lineRule="atLeast" w:line="240"/>
        <w:rPr/>
      </w:pPr>
      <w:r>
        <w:rPr/>
        <w:t>84.12    Государственное регулирование деятельности в области здравоохранения, образования, социально – культурного развития и других социальных услуг, кроме социального обеспечения;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ind w:left="0" w:right="-1" w:hanging="0"/>
        <w:jc w:val="both"/>
        <w:outlineLvl w:val="1"/>
        <w:rPr/>
      </w:pPr>
      <w:r>
        <w:rPr/>
        <w:t xml:space="preserve">93.29    Деятельность зрелищно – развлекательная прочая.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67" w:leader="none"/>
        </w:tabs>
        <w:ind w:left="0" w:right="-1" w:hanging="0"/>
        <w:jc w:val="both"/>
        <w:outlineLvl w:val="1"/>
        <w:rPr>
          <w:bCs/>
          <w:u w:val="single"/>
        </w:rPr>
      </w:pPr>
      <w:r>
        <w:rPr>
          <w:u w:val="single"/>
        </w:rPr>
        <w:t>Основные виды деятельности: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76" w:before="0" w:after="200"/>
        <w:ind w:left="317" w:right="-1" w:hanging="360"/>
        <w:contextualSpacing/>
        <w:jc w:val="both"/>
        <w:outlineLvl w:val="1"/>
        <w:rPr>
          <w:bCs/>
        </w:rPr>
      </w:pPr>
      <w:r>
        <w:rPr/>
        <w:t>Создание необходимых условий для отдыха и оздоровления детей;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76" w:before="0" w:after="200"/>
        <w:ind w:left="317" w:right="-1" w:hanging="360"/>
        <w:contextualSpacing/>
        <w:jc w:val="both"/>
        <w:outlineLvl w:val="1"/>
        <w:rPr/>
      </w:pPr>
      <w:r>
        <w:rPr/>
        <w:t>Реализация дополнительных образовательных программ: спортивно-  туристско-краеведческой, оздоровительной и художественно-эстетической направленности;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76" w:before="0" w:after="200"/>
        <w:ind w:left="317" w:right="-1" w:hanging="360"/>
        <w:contextualSpacing/>
        <w:jc w:val="both"/>
        <w:outlineLvl w:val="1"/>
        <w:rPr>
          <w:bCs/>
        </w:rPr>
      </w:pPr>
      <w:r>
        <w:rPr/>
        <w:t>Материально-техническое обеспечение и оснащение образовательно- оздоровительного процесса, оборудование помещений в соответствии с государственными и региональными нормами и требованиями, осуществляемые в пределах   собственных финансовых   средств;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76" w:before="0" w:after="200"/>
        <w:ind w:left="317" w:right="-1" w:hanging="360"/>
        <w:contextualSpacing/>
        <w:jc w:val="both"/>
        <w:outlineLvl w:val="1"/>
        <w:rPr>
          <w:bCs/>
        </w:rPr>
      </w:pPr>
      <w:r>
        <w:rPr/>
        <w:t>Разработка и утверждение образовательных программ дополнительного образования;</w:t>
      </w:r>
    </w:p>
    <w:p>
      <w:pPr>
        <w:pStyle w:val="ListParagraph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76" w:before="0" w:after="200"/>
        <w:ind w:left="317" w:right="-1" w:hanging="360"/>
        <w:contextualSpacing/>
        <w:jc w:val="both"/>
        <w:outlineLvl w:val="1"/>
        <w:rPr>
          <w:bCs/>
        </w:rPr>
      </w:pPr>
      <w:r>
        <w:rPr/>
        <w:t>Организация работы кружков, студий, клубов по интересам, проведение культурно массовых мероприятий с детьми, работа секций по направлениям туризма, творческой, экологической деятельности; и др.</w:t>
      </w:r>
    </w:p>
    <w:p>
      <w:pPr>
        <w:pStyle w:val="12"/>
        <w:numPr>
          <w:ilvl w:val="0"/>
          <w:numId w:val="2"/>
        </w:numPr>
        <w:tabs>
          <w:tab w:val="clear" w:pos="708"/>
          <w:tab w:val="left" w:pos="567" w:leader="none"/>
        </w:tabs>
        <w:spacing w:lineRule="auto" w:line="240"/>
        <w:ind w:left="317" w:right="-1" w:hanging="36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Организация и проведение сборов, семинаров, соревнований по спортивному туризму.</w:t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и потребители платных услуг (работ)</w:t>
      </w:r>
    </w:p>
    <w:p>
      <w:pPr>
        <w:pStyle w:val="ListParagraph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Style w:val="a3"/>
        <w:tblW w:w="9781" w:type="dxa"/>
        <w:jc w:val="left"/>
        <w:tblInd w:w="25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02"/>
        <w:gridCol w:w="4678"/>
      </w:tblGrid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Наименование услуги (работы)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Потребители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Продажа путёвок на оздоровительные смены;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276"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Прокат туристического оборудования и снаряжения;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Услуги транспорта;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Продажа путёвок выходного дня;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Услуги тренажёрного зала;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Услуги проживания;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Ксерокопирование документов;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Образовательно-организационные услуги по проведению массовых мероприятий культурного, спортивного, развлекательного, оздоровительного характера, соревнований, фестивалей, конкурсов различного ранга самостоятельно или совместно с уполномоченными организациями, предприятиями и учреждениями;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Оказание услуг общественного питания;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</w:tc>
      </w:tr>
      <w:tr>
        <w:trPr/>
        <w:tc>
          <w:tcPr>
            <w:tcW w:w="5102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Организация досуга детей и (или) их родителей (законных представителей) (клубы по интересам, семейные праздники, туристические походы, экскурсии).</w:t>
            </w:r>
          </w:p>
        </w:tc>
        <w:tc>
          <w:tcPr>
            <w:tcW w:w="467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left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Физические или юридические лица.</w:t>
            </w:r>
          </w:p>
        </w:tc>
      </w:tr>
    </w:tbl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Перечень разрешительных документов, на основании которых учреждение осуществляет деятельность(с указанием номеров, даты выдачи и срока действия):</w:t>
      </w:r>
    </w:p>
    <w:p>
      <w:pPr>
        <w:pStyle w:val="ListParagraph"/>
        <w:spacing w:lineRule="atLeast" w:line="240"/>
        <w:ind w:left="720" w:hanging="0"/>
        <w:rPr/>
      </w:pPr>
      <w:r>
        <w:rPr/>
        <w:t xml:space="preserve">Устав утвержден  приказом отдела  по культуре, спорту и молодёжной политике № 57 от 17.03.2015 г. </w:t>
      </w:r>
    </w:p>
    <w:p>
      <w:pPr>
        <w:pStyle w:val="ListParagraph"/>
        <w:spacing w:lineRule="atLeast" w:line="240"/>
        <w:ind w:left="720" w:hanging="0"/>
        <w:rPr/>
      </w:pPr>
      <w:r>
        <w:rPr/>
        <w:t xml:space="preserve">Свидетельство о государственной регистрации юридического лица  серия  72 №002163535 от 20.01.2012г; </w:t>
      </w:r>
    </w:p>
    <w:p>
      <w:pPr>
        <w:pStyle w:val="ListParagraph"/>
        <w:spacing w:lineRule="atLeast" w:line="240"/>
        <w:ind w:left="720" w:hanging="0"/>
        <w:rPr/>
      </w:pPr>
      <w:r>
        <w:rPr/>
        <w:t>Лицензия на осуществление образовательной деятельности №011 от 19.01.2016г, серия 72Л01№0001643;</w:t>
      </w:r>
    </w:p>
    <w:p>
      <w:pPr>
        <w:pStyle w:val="ListParagraph"/>
        <w:ind w:left="720" w:hanging="0"/>
        <w:rPr/>
      </w:pPr>
      <w:r>
        <w:rPr/>
        <w:t>Свидетельство о постановке на учет в налоговом органе по месту ее нахождения серия 72 № 002331459  от 01.01.2011.</w:t>
      </w:r>
    </w:p>
    <w:p>
      <w:pPr>
        <w:pStyle w:val="ListParagraph"/>
        <w:rPr/>
      </w:pPr>
      <w:r>
        <w:rPr/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Численность в соответствии с утвержденным штатным расписанием:</w:t>
      </w:r>
    </w:p>
    <w:p>
      <w:pPr>
        <w:pStyle w:val="ListParagraph"/>
        <w:spacing w:lineRule="auto" w:line="276" w:before="0" w:after="0"/>
        <w:ind w:left="284" w:hanging="0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7,5 шт.ед.</w:t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Фактическая численность учреждения </w:t>
      </w:r>
    </w:p>
    <w:tbl>
      <w:tblPr>
        <w:tblStyle w:val="a3"/>
        <w:tblW w:w="928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39"/>
        <w:gridCol w:w="3081"/>
        <w:gridCol w:w="3067"/>
      </w:tblGrid>
      <w:tr>
        <w:trPr/>
        <w:tc>
          <w:tcPr>
            <w:tcW w:w="3139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Показатель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 начало 2022 года</w:t>
            </w:r>
          </w:p>
        </w:tc>
        <w:tc>
          <w:tcPr>
            <w:tcW w:w="3067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На конец  2022 года</w:t>
            </w:r>
          </w:p>
        </w:tc>
      </w:tr>
      <w:tr>
        <w:trPr/>
        <w:tc>
          <w:tcPr>
            <w:tcW w:w="3139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Фактическая численность персонала</w:t>
            </w:r>
          </w:p>
        </w:tc>
        <w:tc>
          <w:tcPr>
            <w:tcW w:w="3081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</w:t>
            </w:r>
          </w:p>
        </w:tc>
        <w:tc>
          <w:tcPr>
            <w:tcW w:w="3067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8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276" w:before="0" w:after="0"/>
        <w:ind w:left="284" w:hanging="284"/>
        <w:contextualSpacing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Средняя заработная плата</w:t>
      </w:r>
    </w:p>
    <w:p>
      <w:pPr>
        <w:pStyle w:val="ListParagraph"/>
        <w:ind w:left="284" w:hanging="0"/>
        <w:jc w:val="both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tbl>
      <w:tblPr>
        <w:tblStyle w:val="a3"/>
        <w:tblW w:w="9287" w:type="dxa"/>
        <w:jc w:val="left"/>
        <w:tblInd w:w="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58"/>
        <w:gridCol w:w="4628"/>
      </w:tblGrid>
      <w:tr>
        <w:trPr/>
        <w:tc>
          <w:tcPr>
            <w:tcW w:w="465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Категория персонала</w:t>
            </w:r>
          </w:p>
        </w:tc>
        <w:tc>
          <w:tcPr>
            <w:tcW w:w="4628" w:type="dxa"/>
            <w:tcBorders/>
          </w:tcPr>
          <w:p>
            <w:pPr>
              <w:pStyle w:val="ListParagraph"/>
              <w:widowControl w:val="false"/>
              <w:suppressAutoHyphens w:val="true"/>
              <w:spacing w:lineRule="auto" w:line="360"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Средняя заработная плата, руб.</w:t>
            </w:r>
          </w:p>
        </w:tc>
      </w:tr>
      <w:tr>
        <w:trPr/>
        <w:tc>
          <w:tcPr>
            <w:tcW w:w="465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Руководитель</w:t>
            </w:r>
          </w:p>
        </w:tc>
        <w:tc>
          <w:tcPr>
            <w:tcW w:w="462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64930,26</w:t>
            </w:r>
          </w:p>
        </w:tc>
      </w:tr>
      <w:tr>
        <w:trPr/>
        <w:tc>
          <w:tcPr>
            <w:tcW w:w="465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both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Специалисты</w:t>
            </w:r>
          </w:p>
        </w:tc>
        <w:tc>
          <w:tcPr>
            <w:tcW w:w="4628" w:type="dxa"/>
            <w:tcBorders/>
          </w:tcPr>
          <w:p>
            <w:pPr>
              <w:pStyle w:val="ListParagraph"/>
              <w:widowControl w:val="false"/>
              <w:suppressAutoHyphens w:val="true"/>
              <w:spacing w:before="0" w:after="0"/>
              <w:ind w:left="0" w:hanging="0"/>
              <w:jc w:val="center"/>
              <w:rPr>
                <w:kern w:val="0"/>
                <w:lang w:val="ru-RU" w:bidi="ar-SA"/>
              </w:rPr>
            </w:pPr>
            <w:r>
              <w:rPr>
                <w:kern w:val="0"/>
                <w:lang w:val="ru-RU" w:bidi="ar-SA"/>
              </w:rPr>
              <w:t>49000,96</w:t>
            </w:r>
          </w:p>
        </w:tc>
      </w:tr>
    </w:tbl>
    <w:p>
      <w:pPr>
        <w:pStyle w:val="ListParagraph"/>
        <w:ind w:left="284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ind w:left="284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Раздел 2 «Результат деятельности учреждения»</w:t>
      </w:r>
    </w:p>
    <w:p>
      <w:pPr>
        <w:pStyle w:val="ListParagraph"/>
        <w:ind w:left="284" w:hanging="0"/>
        <w:jc w:val="center"/>
        <w:rPr>
          <w:sz w:val="28"/>
          <w:szCs w:val="28"/>
        </w:rPr>
      </w:pPr>
      <w:r>
        <w:rPr>
          <w:sz w:val="28"/>
          <w:szCs w:val="28"/>
        </w:rPr>
        <w:t>Таблица 1 «Результаты деятельности учреждения»</w:t>
      </w:r>
    </w:p>
    <w:tbl>
      <w:tblPr>
        <w:tblW w:w="10155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39"/>
        <w:gridCol w:w="5671"/>
        <w:gridCol w:w="708"/>
        <w:gridCol w:w="1417"/>
        <w:gridCol w:w="1720"/>
      </w:tblGrid>
      <w:tr>
        <w:trPr>
          <w:tblHeader w:val="true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Значение показателя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Комментарии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Изменение балансовой  стоимости нефинансовых активов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4,22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по отношению с прошлым отчётным годом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Изменение дебиторской задолженности в разрезе поступлений,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14,81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Увеличение по отношению с прошлым отчетным годом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оказания платных услуг (работ)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субсидий на финансовое обеспечение выполнения муниципального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14,81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Увеличение по отношению с прошлым отчётным годом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штрафов, пеней, иных сумм принудительного изъятия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безвозмездным  денежным поступлениям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прочим доходам (в т.ч. целевые субсидии, субсидии на осуществление капитальных вложений)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Тыс.руб.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операций с активами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прочим поступлениям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Изменение дебиторской задолженности по выплатам,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hd w:fill="FFFF00" w:val="clear"/>
              </w:rPr>
            </w:pPr>
            <w:r>
              <w:rPr>
                <w:bCs/>
                <w:color w:val="000000"/>
                <w:shd w:fill="auto" w:val="clear"/>
              </w:rPr>
              <w:t>219,83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Увеличение по отношению с прошлым отчётным годом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4.1.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прочим выплатам персоналу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социальным и иным выплатам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уплате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hd w:fill="auto" w:val="clear"/>
              </w:rPr>
            </w:pPr>
            <w:r>
              <w:rPr>
                <w:shd w:fill="auto" w:val="clear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color w:val="000000"/>
                <w:shd w:fill="auto" w:val="clear"/>
              </w:rPr>
            </w:pPr>
            <w:r>
              <w:rPr>
                <w:bCs/>
                <w:color w:val="000000"/>
                <w:shd w:fill="auto" w:val="clear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безвозмездным перечислениям организациям и физическим лицам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прочим выплатам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расходам на закупку товаров,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  <w:t>219,83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Увеличение по отношению с прошлым отчётным годом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Дебиторская задолженность, нереальная к взысканию (с указанием причин образования)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Изменение кредиторской задолженности по доходам,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21,52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Увеличение по отношению с прошлым отчётным годом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собственности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оказания платных услуг (работ)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21,52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highlight w:val="yellow"/>
              </w:rPr>
            </w:pPr>
            <w:r>
              <w:rPr>
                <w:sz w:val="20"/>
                <w:szCs w:val="20"/>
              </w:rPr>
              <w:t>Увеличение по отношению с прошлым отчётным годом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субсидий на финансовое обеспечение выполнения муниципального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штрафов, пеней, иных сумм принудительного изъятия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безвозмездным  денежным поступлениям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прочим доходам (в т.ч. целевые субсидии, субсидии на осуществление капитальных вложений)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доходам от операций с активами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6.8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right"/>
              <w:rPr/>
            </w:pPr>
            <w:r>
              <w:rPr/>
              <w:t>По прочим поступлениям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Изменение кредиторской задолженности по выплатам, всего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81,34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Уменьшение по отношению с прошлым отчётным  годом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оплате труда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прочим выплатам персоналу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7.3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взносам на обязательное социальное страхование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7.4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социальным и иным выплатам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7.5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уплате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7.6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безвозмездным перечислениям организациям и физическим лицам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7.7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прочим выплатам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7.8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расходам на закупку товаров, работ, услуг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  <w:t>81,34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sz w:val="20"/>
                <w:szCs w:val="20"/>
              </w:rPr>
              <w:t>Уменьшение по отношению с прошлым отчётным годом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Просроченная кредиторская задолженность (с указанием причин образования)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Доходы, полученные от оказания платных услуг сверх муниципального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руб.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9001068,35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10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Исполнение муниципального задания на оказание государственных (муниципальных услуг)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Исполнено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Оказание государственных (муниципальных) услуг (выполнение работ) сверх муниципального задания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100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Исполнено</w:t>
            </w:r>
          </w:p>
        </w:tc>
      </w:tr>
      <w:tr>
        <w:trPr/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12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шт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ListParagraph"/>
        <w:ind w:left="0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2 «Цены (тарифы) на платные услуги (работы),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оказываемые потребителям в течение отчетного периода»</w:t>
      </w:r>
    </w:p>
    <w:p>
      <w:pPr>
        <w:pStyle w:val="Normal"/>
        <w:jc w:val="center"/>
        <w:rPr/>
      </w:pPr>
      <w:r>
        <w:rPr/>
      </w:r>
    </w:p>
    <w:tbl>
      <w:tblPr>
        <w:tblW w:w="1013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041"/>
        <w:gridCol w:w="1134"/>
        <w:gridCol w:w="1135"/>
        <w:gridCol w:w="1133"/>
        <w:gridCol w:w="1134"/>
        <w:gridCol w:w="1559"/>
      </w:tblGrid>
      <w:tr>
        <w:trPr>
          <w:trHeight w:val="626" w:hRule="atLeast"/>
        </w:trPr>
        <w:tc>
          <w:tcPr>
            <w:tcW w:w="40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Наименование услуги (работы)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Цена (тариф), руб.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Комментарии</w:t>
            </w:r>
          </w:p>
        </w:tc>
      </w:tr>
      <w:tr>
        <w:trPr>
          <w:trHeight w:val="416" w:hRule="atLeast"/>
        </w:trPr>
        <w:tc>
          <w:tcPr>
            <w:tcW w:w="40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 01 января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 01 апреля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 01 июля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 31 декабря</w:t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Организация отдыха детей и молодежи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15256,05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15256,05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15256,05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15256,05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</w:tr>
    </w:tbl>
    <w:p>
      <w:pPr>
        <w:pStyle w:val="ListParagraph"/>
        <w:ind w:left="28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Таблица 3 «Количество потребителей, воспользовавшихся услугами (работами) учреждения</w:t>
      </w:r>
    </w:p>
    <w:p>
      <w:pPr>
        <w:pStyle w:val="Normal"/>
        <w:jc w:val="center"/>
        <w:rPr/>
      </w:pPr>
      <w:r>
        <w:rPr/>
      </w:r>
    </w:p>
    <w:tbl>
      <w:tblPr>
        <w:tblW w:w="1013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4892"/>
        <w:gridCol w:w="1704"/>
        <w:gridCol w:w="1849"/>
        <w:gridCol w:w="1691"/>
      </w:tblGrid>
      <w:tr>
        <w:trPr>
          <w:trHeight w:val="512" w:hRule="atLeast"/>
        </w:trPr>
        <w:tc>
          <w:tcPr>
            <w:tcW w:w="4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Наименование услуги (работы)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Общее количество потребителей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В том числе, воспользовавшихся услугами</w:t>
            </w:r>
          </w:p>
        </w:tc>
      </w:tr>
      <w:tr>
        <w:trPr>
          <w:trHeight w:val="416" w:hRule="atLeast"/>
        </w:trPr>
        <w:tc>
          <w:tcPr>
            <w:tcW w:w="48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</w:tc>
        <w:tc>
          <w:tcPr>
            <w:tcW w:w="170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платно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бесплатно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Организация отдыха детей и молодежи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590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590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Реализация дополнительных общеразвивающих программ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55</w:t>
            </w:r>
          </w:p>
        </w:tc>
      </w:tr>
      <w:tr>
        <w:trPr/>
        <w:tc>
          <w:tcPr>
            <w:tcW w:w="4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Организация досуга детей, подростков и молодежи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  <w:r>
              <w:rPr/>
              <w:t>926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</w:t>
            </w:r>
            <w:r>
              <w:rPr/>
              <w:t>926</w:t>
            </w:r>
          </w:p>
        </w:tc>
      </w:tr>
    </w:tbl>
    <w:p>
      <w:pPr>
        <w:pStyle w:val="ListParagraph"/>
        <w:ind w:left="28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284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284" w:hanging="0"/>
        <w:jc w:val="center"/>
        <w:rPr>
          <w:sz w:val="28"/>
          <w:szCs w:val="28"/>
        </w:rPr>
      </w:pPr>
      <w:r>
        <w:rPr>
          <w:sz w:val="28"/>
          <w:szCs w:val="28"/>
        </w:rPr>
        <w:t>Таблица 4 «Показатели плана финансово-хозяйственной деятельности за отчетный период»</w:t>
      </w:r>
    </w:p>
    <w:p>
      <w:pPr>
        <w:pStyle w:val="ListParagraph"/>
        <w:ind w:left="284" w:hanging="0"/>
        <w:jc w:val="center"/>
        <w:rPr>
          <w:sz w:val="28"/>
          <w:szCs w:val="28"/>
        </w:rPr>
      </w:pPr>
      <w:r>
        <w:rPr>
          <w:sz w:val="28"/>
          <w:szCs w:val="28"/>
        </w:rPr>
        <w:t>4.1 «Доходы»</w:t>
      </w:r>
    </w:p>
    <w:tbl>
      <w:tblPr>
        <w:tblW w:w="1013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52"/>
        <w:gridCol w:w="6092"/>
        <w:gridCol w:w="1701"/>
        <w:gridCol w:w="1691"/>
      </w:tblGrid>
      <w:tr>
        <w:trPr>
          <w:tblHeader w:val="true"/>
          <w:trHeight w:val="991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План,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Факт,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/>
              <w:t>тыс. руб.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Субсидии на выполнение государственного (муниципального) задания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6308,00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6308,00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Поступления от оказания государственным (муниципальным) учреждением (подразделением) услуг (выполнение работ), предоставления которых для физических и юридических лиц осуществляется на платной основе сверх муниципального задания,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9001,07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9001,07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112,53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112,53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поступления от государственных учреждений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22,31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22,31</w:t>
            </w:r>
          </w:p>
        </w:tc>
      </w:tr>
    </w:tbl>
    <w:p>
      <w:pPr>
        <w:pStyle w:val="ListParagrap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left="284" w:hanging="0"/>
        <w:jc w:val="center"/>
        <w:rPr>
          <w:sz w:val="28"/>
          <w:szCs w:val="28"/>
        </w:rPr>
      </w:pPr>
      <w:r>
        <w:rPr>
          <w:sz w:val="28"/>
          <w:szCs w:val="28"/>
        </w:rPr>
        <w:t>4.2 «Расходы»</w:t>
      </w:r>
    </w:p>
    <w:tbl>
      <w:tblPr>
        <w:tblW w:w="10137" w:type="dxa"/>
        <w:jc w:val="left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652"/>
        <w:gridCol w:w="6092"/>
        <w:gridCol w:w="1701"/>
        <w:gridCol w:w="1691"/>
      </w:tblGrid>
      <w:tr>
        <w:trPr>
          <w:tblHeader w:val="true"/>
          <w:trHeight w:val="991" w:hRule="atLeast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r>
              <w:rPr>
                <w:bCs/>
              </w:rPr>
              <w:t>п/п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План,</w:t>
            </w:r>
          </w:p>
          <w:p>
            <w:pPr>
              <w:pStyle w:val="Normal"/>
              <w:widowControl w:val="false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Факт,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/>
              <w:t>тыс. руб.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Фонд оплаты труда учреждений.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5176,23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517</w:t>
            </w:r>
            <w:r>
              <w:rPr/>
              <w:t>6</w:t>
            </w:r>
            <w:r>
              <w:rPr/>
              <w:t>,2</w:t>
            </w:r>
            <w:r>
              <w:rPr/>
              <w:t>3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1556,31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155</w:t>
            </w:r>
            <w:r>
              <w:rPr/>
              <w:t>6</w:t>
            </w:r>
            <w:r>
              <w:rPr/>
              <w:t>,</w:t>
            </w:r>
            <w:r>
              <w:rPr/>
              <w:t>31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3.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2,07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4.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Расходы на закупку товаров, работ, услуг, 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877</w:t>
            </w:r>
            <w:r>
              <w:rPr/>
              <w:t>6</w:t>
            </w:r>
            <w:r>
              <w:rPr/>
              <w:t>,91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8715,04</w:t>
            </w:r>
          </w:p>
        </w:tc>
      </w:tr>
      <w:tr>
        <w:trPr/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5.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"/>
              <w:widowControl w:val="false"/>
              <w:ind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65</w:t>
            </w:r>
          </w:p>
        </w:tc>
      </w:tr>
    </w:tbl>
    <w:p>
      <w:pPr>
        <w:pStyle w:val="Normal"/>
        <w:spacing w:lineRule="atLeast" w:line="240"/>
        <w:rPr/>
      </w:pPr>
      <w:r>
        <w:rPr/>
      </w:r>
    </w:p>
    <w:p>
      <w:pPr>
        <w:pStyle w:val="21"/>
        <w:spacing w:lineRule="atLeast" w:line="240"/>
        <w:jc w:val="center"/>
        <w:rPr>
          <w:sz w:val="28"/>
          <w:szCs w:val="28"/>
        </w:rPr>
      </w:pPr>
      <w:r>
        <w:rPr>
          <w:sz w:val="28"/>
          <w:szCs w:val="28"/>
        </w:rPr>
        <w:t>Раздел 3 «Об использовании имущества, закрепленного за учреждением»</w:t>
      </w:r>
    </w:p>
    <w:tbl>
      <w:tblPr>
        <w:tblW w:w="10065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707"/>
        <w:gridCol w:w="5965"/>
        <w:gridCol w:w="1701"/>
        <w:gridCol w:w="1691"/>
      </w:tblGrid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Отчетные сведения, единица измерения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1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На начало отчетного периода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1"/>
              <w:widowControl w:val="false"/>
              <w:spacing w:lineRule="atLeast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 w:val="false"/>
                <w:sz w:val="24"/>
                <w:szCs w:val="24"/>
              </w:rPr>
              <w:t>На конец отчетного периода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rPr>
                <w:color w:val="800000"/>
              </w:rPr>
            </w:pPr>
            <w:r>
              <w:rPr/>
              <w:t>Общая балансовая стоимость недвижимого имущества, находящегося на праве оперативного управления (тыс. руб.),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1263,00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1263,00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ind w:firstLine="318"/>
              <w:jc w:val="right"/>
              <w:rPr/>
            </w:pPr>
            <w:r>
              <w:rPr/>
              <w:t>Переданного в аренду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</w:tr>
      <w:tr>
        <w:trPr/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ind w:firstLine="318"/>
              <w:jc w:val="right"/>
              <w:rPr/>
            </w:pPr>
            <w:r>
              <w:rPr/>
              <w:t>Переданного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</w:tr>
      <w:tr>
        <w:trPr>
          <w:trHeight w:val="58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rPr>
                <w:color w:val="800000"/>
              </w:rPr>
            </w:pPr>
            <w:r>
              <w:rPr/>
              <w:t>Общая балансовая стоимость движимого имущества (тыс. руб.),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2343,59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2229,62</w:t>
            </w:r>
          </w:p>
        </w:tc>
      </w:tr>
      <w:tr>
        <w:trPr>
          <w:trHeight w:val="324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2.1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ind w:firstLine="318"/>
              <w:jc w:val="right"/>
              <w:rPr/>
            </w:pPr>
            <w:r>
              <w:rPr/>
              <w:t>Переданного в аренду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</w:tr>
      <w:tr>
        <w:trPr>
          <w:trHeight w:val="27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2.2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ind w:firstLine="318"/>
              <w:jc w:val="right"/>
              <w:rPr/>
            </w:pPr>
            <w:r>
              <w:rPr/>
              <w:t>Переданного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</w:tr>
      <w:tr>
        <w:trPr>
          <w:trHeight w:val="27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3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rPr/>
            </w:pPr>
            <w:r>
              <w:rPr/>
              <w:t>Общая балансовая стоимость особо ценного движимого имущества,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5910,16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5622,52</w:t>
            </w:r>
          </w:p>
        </w:tc>
      </w:tr>
      <w:tr>
        <w:trPr>
          <w:trHeight w:val="27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4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rPr/>
            </w:pPr>
            <w:r>
              <w:rPr/>
              <w:t>Количество объектов недвижимого имущества, закрепленных за автономным учреждением, ед.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</w:t>
            </w:r>
          </w:p>
        </w:tc>
      </w:tr>
      <w:tr>
        <w:trPr>
          <w:trHeight w:val="27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5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ind w:firstLine="34"/>
              <w:rPr/>
            </w:pPr>
            <w:r>
              <w:rPr/>
              <w:t>Общая площадь объектов недвижимого имущества, закрепленных за автономным учреждением, кв. м., 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1046,0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1046,0</w:t>
            </w:r>
          </w:p>
        </w:tc>
      </w:tr>
      <w:tr>
        <w:trPr>
          <w:trHeight w:val="27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5.1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ind w:firstLine="318"/>
              <w:jc w:val="right"/>
              <w:rPr/>
            </w:pPr>
            <w:r>
              <w:rPr/>
              <w:t>Переданных в аренду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</w:tr>
      <w:tr>
        <w:trPr>
          <w:trHeight w:val="27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5.2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ind w:firstLine="318"/>
              <w:jc w:val="right"/>
              <w:rPr/>
            </w:pPr>
            <w:r>
              <w:rPr/>
              <w:t>Переданных в безвозмездное пользование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</w:tr>
      <w:tr>
        <w:trPr>
          <w:trHeight w:val="581" w:hRule="atLeast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6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rPr/>
            </w:pPr>
            <w:r>
              <w:rPr/>
              <w:t>Объем средств, полученных в отчетном году от распоряжения в установленном порядке имуществом, закрепленным за учреждением,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tLeast" w:line="240"/>
              <w:jc w:val="center"/>
              <w:rPr/>
            </w:pPr>
            <w:r>
              <w:rPr/>
              <w:t>0</w:t>
            </w:r>
          </w:p>
        </w:tc>
      </w:tr>
    </w:tbl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415"/>
        <w:gridCol w:w="2410"/>
        <w:gridCol w:w="283"/>
        <w:gridCol w:w="4263"/>
      </w:tblGrid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Директор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426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Пиджакова Г.А</w:t>
            </w:r>
          </w:p>
        </w:tc>
      </w:tr>
      <w:tr>
        <w:trPr>
          <w:trHeight w:val="276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 П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42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(расшифровка подписи)</w:t>
            </w:r>
          </w:p>
        </w:tc>
      </w:tr>
      <w:tr>
        <w:trPr>
          <w:trHeight w:val="363" w:hRule="atLeast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Главный бухгалтер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4263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Малахова Ю.В.</w:t>
            </w:r>
          </w:p>
        </w:tc>
      </w:tr>
      <w:tr>
        <w:trPr/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4263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(расшифровка подписи)</w:t>
            </w:r>
          </w:p>
        </w:tc>
      </w:tr>
      <w:tr>
        <w:trPr/>
        <w:tc>
          <w:tcPr>
            <w:tcW w:w="266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center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(дата составления)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2410" w:type="dxa"/>
            <w:tcBorders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  <w:t>(контактный номер)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  <w:tc>
          <w:tcPr>
            <w:tcW w:w="426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left"/>
              <w:rPr>
                <w:kern w:val="0"/>
                <w:sz w:val="20"/>
                <w:lang w:val="ru-RU" w:bidi="ar-SA"/>
              </w:rPr>
            </w:pPr>
            <w:r>
              <w:rPr>
                <w:kern w:val="0"/>
                <w:sz w:val="20"/>
                <w:lang w:val="ru-RU" w:bidi="ar-SA"/>
              </w:rPr>
            </w:r>
          </w:p>
        </w:tc>
      </w:tr>
    </w:tbl>
    <w:p>
      <w:pPr>
        <w:pStyle w:val="Normal"/>
        <w:tabs>
          <w:tab w:val="clear" w:pos="708"/>
          <w:tab w:val="left" w:pos="3299" w:leader="none"/>
        </w:tabs>
        <w:spacing w:lineRule="atLeast" w:line="240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128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c110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next w:val="Normal"/>
    <w:link w:val="10"/>
    <w:qFormat/>
    <w:rsid w:val="00bc1106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bc1106"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Style13" w:customStyle="1">
    <w:name w:val="Абзац списка Знак"/>
    <w:link w:val="a4"/>
    <w:uiPriority w:val="34"/>
    <w:qFormat/>
    <w:locked/>
    <w:rsid w:val="00bc1106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4" w:customStyle="1">
    <w:name w:val="Текст выноски Знак"/>
    <w:basedOn w:val="DefaultParagraphFont"/>
    <w:link w:val="a6"/>
    <w:uiPriority w:val="99"/>
    <w:semiHidden/>
    <w:qFormat/>
    <w:rsid w:val="00b01e9d"/>
    <w:rPr>
      <w:rFonts w:ascii="Segoe UI" w:hAnsi="Segoe UI" w:eastAsia="Times New Roman" w:cs="Segoe UI"/>
      <w:sz w:val="18"/>
      <w:szCs w:val="18"/>
      <w:lang w:eastAsia="ru-RU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ConsPlusNormal" w:customStyle="1">
    <w:name w:val="ConsPlusNormal"/>
    <w:qFormat/>
    <w:rsid w:val="00bc1106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ListParagraph">
    <w:name w:val="List Paragraph"/>
    <w:basedOn w:val="Normal"/>
    <w:link w:val="a5"/>
    <w:uiPriority w:val="34"/>
    <w:qFormat/>
    <w:rsid w:val="00bc1106"/>
    <w:pPr>
      <w:ind w:left="708" w:hanging="0"/>
    </w:pPr>
    <w:rPr/>
  </w:style>
  <w:style w:type="paragraph" w:styleId="21" w:customStyle="1">
    <w:name w:val="Основной текст 21"/>
    <w:basedOn w:val="Normal"/>
    <w:qFormat/>
    <w:rsid w:val="00bc1106"/>
    <w:pPr>
      <w:suppressAutoHyphens w:val="true"/>
    </w:pPr>
    <w:rPr>
      <w:b/>
      <w:bCs/>
      <w:lang w:eastAsia="ar-SA"/>
    </w:rPr>
  </w:style>
  <w:style w:type="paragraph" w:styleId="12" w:customStyle="1">
    <w:name w:val="Обычный1"/>
    <w:qFormat/>
    <w:rsid w:val="00442a3a"/>
    <w:pPr>
      <w:widowControl w:val="false"/>
      <w:suppressAutoHyphens w:val="true"/>
      <w:bidi w:val="0"/>
      <w:spacing w:lineRule="auto" w:line="259" w:before="0" w:after="0"/>
      <w:ind w:firstLine="70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b01e9d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bc1106"/>
    <w:pPr>
      <w:spacing w:after="0" w:line="240" w:lineRule="auto"/>
    </w:pPr>
    <w:rPr>
      <w:lang w:eastAsia="ru-RU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2544</TotalTime>
  <Application>LibreOffice/7.1.5.2$Windows_X86_64 LibreOffice_project/85f04e9f809797b8199d13c421bd8a2b025d52b5</Application>
  <AppVersion>15.0000</AppVersion>
  <Pages>7</Pages>
  <Words>1335</Words>
  <Characters>8717</Characters>
  <CharactersWithSpaces>9664</CharactersWithSpaces>
  <Paragraphs>414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2020-02-10T03:58:00Z</dcterms:created>
  <dc:creator>Марина</dc:creator>
  <dc:description/>
  <dc:language>ru-RU</dc:language>
  <cp:lastModifiedBy/>
  <cp:lastPrinted>2023-05-05T12:59:24Z</cp:lastPrinted>
  <dcterms:modified xsi:type="dcterms:W3CDTF">2023-05-05T12:59:29Z</dcterms:modified>
  <cp:revision>76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